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C5" w:rsidRDefault="006E03C5" w:rsidP="006E03C5">
      <w:pPr>
        <w:spacing w:line="276" w:lineRule="auto"/>
        <w:jc w:val="center"/>
        <w:rPr>
          <w:b/>
        </w:rPr>
      </w:pPr>
      <w:r>
        <w:rPr>
          <w:b/>
        </w:rPr>
        <w:t xml:space="preserve">Zakres wiedzy i umiejętności oraz wykaz literatury </w:t>
      </w:r>
      <w:r>
        <w:rPr>
          <w:b/>
        </w:rPr>
        <w:br/>
        <w:t>Wojewódzkiego Konkursu Przedmiotowego z Biologii dla uczniów szkół podstawowych województwa</w:t>
      </w:r>
      <w:r w:rsidR="00081BEE">
        <w:rPr>
          <w:b/>
        </w:rPr>
        <w:t xml:space="preserve"> śląskiego </w:t>
      </w:r>
      <w:r w:rsidR="00081BEE">
        <w:rPr>
          <w:b/>
        </w:rPr>
        <w:br/>
        <w:t>w roku szkolnym 2025/2026</w:t>
      </w:r>
    </w:p>
    <w:p w:rsidR="006E03C5" w:rsidRDefault="006E03C5" w:rsidP="006E03C5">
      <w:pPr>
        <w:rPr>
          <w:b/>
        </w:rPr>
      </w:pPr>
      <w:r>
        <w:rPr>
          <w:b/>
          <w:u w:val="single"/>
        </w:rPr>
        <w:br/>
      </w:r>
    </w:p>
    <w:p w:rsidR="006E03C5" w:rsidRDefault="006E03C5" w:rsidP="006E03C5">
      <w:pPr>
        <w:rPr>
          <w:b/>
        </w:rPr>
      </w:pPr>
    </w:p>
    <w:p w:rsidR="006E03C5" w:rsidRDefault="006E03C5" w:rsidP="006E03C5">
      <w:pPr>
        <w:pStyle w:val="Akapitzlist"/>
        <w:numPr>
          <w:ilvl w:val="0"/>
          <w:numId w:val="1"/>
        </w:numPr>
        <w:spacing w:after="0"/>
        <w:ind w:left="34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Obszary umiejętności</w:t>
      </w:r>
    </w:p>
    <w:p w:rsidR="006E03C5" w:rsidRDefault="006E03C5" w:rsidP="006E03C5">
      <w:pPr>
        <w:jc w:val="both"/>
      </w:pPr>
      <w:r>
        <w:t>Uczeń:</w:t>
      </w:r>
    </w:p>
    <w:p w:rsidR="006E03C5" w:rsidRDefault="006E03C5" w:rsidP="006E03C5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zjawiska i procesy biologiczne zachodzące w organizmach roślinnych i zwierzęcych,</w:t>
      </w:r>
    </w:p>
    <w:p w:rsidR="006E03C5" w:rsidRDefault="006E03C5" w:rsidP="006E03C5">
      <w:pPr>
        <w:pStyle w:val="Akapitzlist"/>
        <w:numPr>
          <w:ilvl w:val="0"/>
          <w:numId w:val="2"/>
        </w:numPr>
        <w:ind w:left="360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opisuje, porządkuje i rozpoznaje organizmy roślinne i zwierzęce,</w:t>
      </w:r>
    </w:p>
    <w:p w:rsidR="006E03C5" w:rsidRDefault="006E03C5" w:rsidP="006E03C5">
      <w:pPr>
        <w:pStyle w:val="Akapitzlist"/>
        <w:numPr>
          <w:ilvl w:val="0"/>
          <w:numId w:val="3"/>
        </w:numPr>
        <w:spacing w:after="0"/>
        <w:ind w:left="349" w:hanging="349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opisuje i rozpoznaje tkanki, </w:t>
      </w:r>
    </w:p>
    <w:p w:rsidR="006E03C5" w:rsidRDefault="006E03C5" w:rsidP="006E03C5">
      <w:pPr>
        <w:pStyle w:val="Akapitzlist"/>
        <w:numPr>
          <w:ilvl w:val="0"/>
          <w:numId w:val="3"/>
        </w:numPr>
        <w:ind w:left="349" w:hanging="3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określa problem badawczy, formułuje hipotezy, planuje i przeprowadza oraz dokumentuje obserwacje i proste doświadczenia biologiczne,</w:t>
      </w:r>
    </w:p>
    <w:p w:rsidR="006E03C5" w:rsidRDefault="006E03C5" w:rsidP="006E03C5">
      <w:pPr>
        <w:pStyle w:val="Akapitzlist"/>
        <w:numPr>
          <w:ilvl w:val="0"/>
          <w:numId w:val="3"/>
        </w:numPr>
        <w:ind w:left="349" w:hanging="349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określa warunki doświadczenia, rozróżnia próbę kontrolną i badawczą,</w:t>
      </w:r>
    </w:p>
    <w:p w:rsidR="006E03C5" w:rsidRDefault="006E03C5" w:rsidP="006E03C5">
      <w:pPr>
        <w:pStyle w:val="Akapitzlist"/>
        <w:numPr>
          <w:ilvl w:val="0"/>
          <w:numId w:val="3"/>
        </w:numPr>
        <w:ind w:left="349" w:hanging="349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analizuje wyniki doświadczenia lub obserwacji i formułuje wnioski,</w:t>
      </w:r>
    </w:p>
    <w:p w:rsidR="006E03C5" w:rsidRDefault="006E03C5" w:rsidP="006E03C5">
      <w:pPr>
        <w:pStyle w:val="Akapitzlist"/>
        <w:numPr>
          <w:ilvl w:val="0"/>
          <w:numId w:val="3"/>
        </w:numPr>
        <w:ind w:left="349" w:hanging="349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wykorzystuje różnorodne źródła i metody pozyskiwania informacji,</w:t>
      </w:r>
    </w:p>
    <w:p w:rsidR="006E03C5" w:rsidRDefault="006E03C5" w:rsidP="006E03C5">
      <w:pPr>
        <w:pStyle w:val="Akapitzlist"/>
        <w:numPr>
          <w:ilvl w:val="0"/>
          <w:numId w:val="3"/>
        </w:numPr>
        <w:ind w:left="349" w:hanging="349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odczytuje, analizuje, interpretuje i przetwarza informacje tekstowe, graficzne i liczbowe, </w:t>
      </w:r>
    </w:p>
    <w:p w:rsidR="006E03C5" w:rsidRDefault="006E03C5" w:rsidP="006E03C5">
      <w:pPr>
        <w:pStyle w:val="Akapitzlist"/>
        <w:numPr>
          <w:ilvl w:val="0"/>
          <w:numId w:val="3"/>
        </w:numPr>
        <w:ind w:left="349" w:hanging="349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posługuje się podstawową terminologią biologiczną, </w:t>
      </w:r>
    </w:p>
    <w:p w:rsidR="006E03C5" w:rsidRDefault="006E03C5" w:rsidP="006E03C5">
      <w:pPr>
        <w:pStyle w:val="Akapitzlist"/>
        <w:numPr>
          <w:ilvl w:val="0"/>
          <w:numId w:val="3"/>
        </w:numPr>
        <w:ind w:left="349" w:hanging="3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interpretuje informacje i wyjaśnia zależności przyczynowo-skutkowe między zjawiskami, formułuje wnioski, </w:t>
      </w:r>
    </w:p>
    <w:p w:rsidR="006E03C5" w:rsidRDefault="006E03C5" w:rsidP="006E03C5">
      <w:pPr>
        <w:pStyle w:val="Akapitzlist"/>
        <w:numPr>
          <w:ilvl w:val="0"/>
          <w:numId w:val="3"/>
        </w:numPr>
        <w:ind w:left="349" w:hanging="349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przedstawia opinie i argumenty związane z zagadnieniami biologicznymi.</w:t>
      </w:r>
    </w:p>
    <w:p w:rsidR="006E03C5" w:rsidRDefault="006E03C5" w:rsidP="006E03C5">
      <w:pPr>
        <w:pStyle w:val="Akapitzlist"/>
        <w:numPr>
          <w:ilvl w:val="0"/>
          <w:numId w:val="1"/>
        </w:numPr>
        <w:ind w:left="34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Treści kształcenia</w:t>
      </w:r>
    </w:p>
    <w:p w:rsidR="006E03C5" w:rsidRDefault="006E03C5" w:rsidP="006E03C5">
      <w:pPr>
        <w:pStyle w:val="Akapitzlist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Organizm i chemizm życia:</w:t>
      </w:r>
    </w:p>
    <w:p w:rsidR="006E03C5" w:rsidRDefault="006E03C5" w:rsidP="006E03C5">
      <w:pPr>
        <w:pStyle w:val="Akapitzlist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hierarchiczna organizacja budowy organizmów</w:t>
      </w:r>
    </w:p>
    <w:p w:rsidR="006E03C5" w:rsidRDefault="006E03C5" w:rsidP="006E03C5">
      <w:pPr>
        <w:pStyle w:val="Akapitzlist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pierwiastki budujące ciała organizmów </w:t>
      </w:r>
    </w:p>
    <w:p w:rsidR="006E03C5" w:rsidRDefault="006E03C5" w:rsidP="006E03C5">
      <w:pPr>
        <w:pStyle w:val="Akapitzlist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budowa i funkcja białek, cukrów, tłuszczy, kwasów nukleinowych, wody i soli mineralnych </w:t>
      </w:r>
    </w:p>
    <w:p w:rsidR="006E03C5" w:rsidRDefault="006E03C5" w:rsidP="006E03C5">
      <w:pPr>
        <w:pStyle w:val="Akapitzlist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rozpoznawanie na podstawie rysunku, schematu, zdjęcia lub opisu elementów budowy komórki (błona komórkowa, cytoplazma, jądro komórkowe, chloroplast,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mitochondrium</w:t>
      </w:r>
      <w:proofErr w:type="spellEnd"/>
      <w:r>
        <w:rPr>
          <w:rFonts w:ascii="Times New Roman" w:hAnsi="Times New Roman" w:cs="Times New Roman"/>
          <w:sz w:val="24"/>
          <w:szCs w:val="24"/>
        </w:rPr>
        <w:t>, wakuola, ściana komórkowa) i określanie ich funkcji</w:t>
      </w:r>
    </w:p>
    <w:p w:rsidR="006E03C5" w:rsidRDefault="006E03C5" w:rsidP="006E03C5">
      <w:pPr>
        <w:pStyle w:val="Akapitzlist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charakterystyczne cechy budowy komórki bakterii, roślin i zwierząt oraz rozpoznawanie tych typów komórek na schemacie, zdjęciu lub na podstawie opisu </w:t>
      </w:r>
    </w:p>
    <w:p w:rsidR="006E03C5" w:rsidRDefault="006E03C5" w:rsidP="006E03C5">
      <w:pPr>
        <w:pStyle w:val="Akapitzlist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fotosynteza - substraty, produkty i warunki przebiegu procesu oraz wpływ wybranych czynników na intensywność procesu fotosyntezy </w:t>
      </w:r>
    </w:p>
    <w:p w:rsidR="006E03C5" w:rsidRDefault="006E03C5" w:rsidP="006E03C5">
      <w:pPr>
        <w:pStyle w:val="Akapitzlist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oddychanie tlenowe i fermentacja jako sposoby wytwarzania energii potrzebnej do życia (substraty, produkty i warunki przebiegu procesów)</w:t>
      </w:r>
    </w:p>
    <w:p w:rsidR="006E03C5" w:rsidRDefault="006E03C5" w:rsidP="006E03C5">
      <w:pPr>
        <w:pStyle w:val="Akapitzlist"/>
        <w:numPr>
          <w:ilvl w:val="0"/>
          <w:numId w:val="5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życiowe organizmów żywych.</w:t>
      </w:r>
    </w:p>
    <w:p w:rsidR="006E03C5" w:rsidRDefault="006E03C5" w:rsidP="006E03C5">
      <w:pPr>
        <w:pStyle w:val="Akapitzlist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Różnorodność życia:</w:t>
      </w:r>
    </w:p>
    <w:p w:rsidR="006E03C5" w:rsidRDefault="006E03C5" w:rsidP="006E03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systemu klasyfikacji biologicznej</w:t>
      </w:r>
    </w:p>
    <w:p w:rsidR="006E03C5" w:rsidRDefault="006E03C5" w:rsidP="006E03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charakterystyczne cechy organizmów, które pozwalają przyporządkować </w:t>
      </w:r>
      <w:r>
        <w:rPr>
          <w:rFonts w:ascii="Times New Roman" w:hAnsi="Times New Roman" w:cs="Times New Roman"/>
          <w:sz w:val="24"/>
          <w:szCs w:val="24"/>
        </w:rPr>
        <w:br/>
        <w:t>je do odpowiednich królestw</w:t>
      </w:r>
    </w:p>
    <w:p w:rsidR="006E03C5" w:rsidRDefault="006E03C5" w:rsidP="006E03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wirusy jako bezkomórkowe formy materii</w:t>
      </w:r>
    </w:p>
    <w:p w:rsidR="006E03C5" w:rsidRDefault="006E03C5" w:rsidP="006E03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drogi rozprzestrzeniania się i zasady profilaktyki chorób wirusowych (grypa, ospa, różyczka, świnka, odra, AIDS)</w:t>
      </w:r>
    </w:p>
    <w:p w:rsidR="006E03C5" w:rsidRDefault="006E03C5" w:rsidP="006E03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bakterie – występowanie, budowa, czynności życiowe</w:t>
      </w:r>
    </w:p>
    <w:p w:rsidR="006E03C5" w:rsidRDefault="006E03C5" w:rsidP="006E03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drogi rozprzestrzeniania się i zasady profilaktyki chorób bakteryjnych (gruźlica, borelioza, tężec, salmonelloza)</w:t>
      </w:r>
    </w:p>
    <w:p w:rsidR="006E03C5" w:rsidRDefault="006E03C5" w:rsidP="006E03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protisty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różnorodność budowy i czynności życiowe </w:t>
      </w:r>
    </w:p>
    <w:p w:rsidR="006E03C5" w:rsidRDefault="006E03C5" w:rsidP="006E03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sposoby zarażenia i zasady profilaktyki chorób wywoływanych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protisty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(toksoplazmoza, malaria)</w:t>
      </w:r>
    </w:p>
    <w:p w:rsidR="006E03C5" w:rsidRDefault="006E03C5" w:rsidP="006E03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grzyby – występowanie, charakterystyczne cechy budowy, różnorodność budowy, czynności życiowe (odżywianie, oddychanie), znaczenie.</w:t>
      </w:r>
    </w:p>
    <w:p w:rsidR="006E03C5" w:rsidRDefault="006E03C5" w:rsidP="006E03C5">
      <w:pPr>
        <w:pStyle w:val="Akapitzlist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Różnorodność i jedność roślin:</w:t>
      </w:r>
    </w:p>
    <w:p w:rsidR="006E03C5" w:rsidRDefault="006E03C5" w:rsidP="006E03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tkanki roślinne – lokalizacja w organizmie, charakterystyczne cechy budowy, przystosowanie budowy do pełnionej funkcji, rozpoznawanie na podstawie rysunku, schematu, zdjęcia lub opisu</w:t>
      </w:r>
    </w:p>
    <w:p w:rsidR="006E03C5" w:rsidRDefault="006E03C5" w:rsidP="006E03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charakterystyczne cechy budowy zewnętrznej mchów, paprociowych, widłakowych, skrzypowych, roślin nagonasiennych, roślin okrytonasiennych</w:t>
      </w:r>
    </w:p>
    <w:p w:rsidR="006E03C5" w:rsidRDefault="006E03C5" w:rsidP="006E03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przyporządkowanie rośliny przedstawionej na rysunku lub zdjęciu do określonej grupy roślin (mchy, paprociowe, widłakowe, skrzypowe)</w:t>
      </w:r>
    </w:p>
    <w:p w:rsidR="006E03C5" w:rsidRDefault="006E03C5" w:rsidP="006E03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rozpoznawanie przedstawicieli rodzimych drzew nagonasiennych i liściastych </w:t>
      </w:r>
      <w:r>
        <w:rPr>
          <w:rFonts w:ascii="Times New Roman" w:hAnsi="Times New Roman" w:cs="Times New Roman"/>
          <w:sz w:val="24"/>
          <w:szCs w:val="24"/>
        </w:rPr>
        <w:br/>
        <w:t xml:space="preserve">na podstawie rysunku, zdjęcia lub opisu </w:t>
      </w:r>
    </w:p>
    <w:p w:rsidR="006E03C5" w:rsidRDefault="006E03C5" w:rsidP="006E03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znaczenie mchów, paprociowych, widłakowych, skrzypowych, roślin nagonasiennych, roślin okrytonasiennych w przyrodzie i dla człowieka</w:t>
      </w:r>
    </w:p>
    <w:p w:rsidR="006E03C5" w:rsidRDefault="006E03C5" w:rsidP="006E03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budowa, funkcja i modyfikacje korzenia, łodygi i liścia roślin okrytonasiennych</w:t>
      </w:r>
    </w:p>
    <w:p w:rsidR="006E03C5" w:rsidRDefault="006E03C5" w:rsidP="006E03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i  funkcja kwiatu roślin okrytonasiennych</w:t>
      </w:r>
    </w:p>
    <w:p w:rsidR="006E03C5" w:rsidRDefault="006E03C5" w:rsidP="006E03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i funkcja nasion roślin okrytonasiennych</w:t>
      </w:r>
    </w:p>
    <w:p w:rsidR="006E03C5" w:rsidRDefault="006E03C5" w:rsidP="006E03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przystosowania w budowie owoców roślin okrytonasiennych do rozprzestrzeniania nasion </w:t>
      </w:r>
    </w:p>
    <w:p w:rsidR="006E03C5" w:rsidRDefault="006E03C5" w:rsidP="006E03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 temperatury, dostępu tlenu, światła, wody na proces kiełkowania nasion roślin okrytonasiennych.</w:t>
      </w:r>
    </w:p>
    <w:p w:rsidR="006E03C5" w:rsidRDefault="006E03C5" w:rsidP="006E03C5">
      <w:pPr>
        <w:pStyle w:val="Akapitzlist"/>
        <w:numPr>
          <w:ilvl w:val="0"/>
          <w:numId w:val="7"/>
        </w:numPr>
        <w:ind w:hanging="7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Różnorodność i jedność świata zwierząt:</w:t>
      </w:r>
    </w:p>
    <w:p w:rsidR="006E03C5" w:rsidRDefault="006E03C5" w:rsidP="006E03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tkanki zwierzęce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charakterystyczne cechy budowy, przystosowanie budowy </w:t>
      </w:r>
      <w:r>
        <w:rPr>
          <w:rFonts w:ascii="Times New Roman" w:hAnsi="Times New Roman" w:cs="Times New Roman"/>
          <w:sz w:val="24"/>
          <w:szCs w:val="24"/>
        </w:rPr>
        <w:br/>
        <w:t>do pełnionej funkcji,  rozpoznawanie na podstawie rysunku, schematu, zdjęcia lub opisu</w:t>
      </w:r>
    </w:p>
    <w:p w:rsidR="006E03C5" w:rsidRDefault="006E03C5" w:rsidP="006E03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środowisko życia, charakterystyczne cechy budowy zewnętrznej oraz tryb życia parzydełkowców, płazińców, nicieni, pierścienic, stawonogów, mięczaków </w:t>
      </w:r>
    </w:p>
    <w:p w:rsidR="006E03C5" w:rsidRDefault="006E03C5" w:rsidP="006E03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związek budowy tasiemców z pasożytniczym trybem życia</w:t>
      </w:r>
    </w:p>
    <w:p w:rsidR="006E03C5" w:rsidRDefault="006E03C5" w:rsidP="006E03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sposoby  zarażenia człowieka pasożytami (tasiemiec uzbrojony i nieuzbrojony, włosień spiralny, glista lidzka, owsik) oraz zasady profilaktyki chorób wywołanych </w:t>
      </w:r>
      <w:r>
        <w:rPr>
          <w:rFonts w:ascii="Times New Roman" w:hAnsi="Times New Roman" w:cs="Times New Roman"/>
          <w:sz w:val="24"/>
          <w:szCs w:val="24"/>
        </w:rPr>
        <w:br/>
        <w:t>przez te pasożyty</w:t>
      </w:r>
    </w:p>
    <w:p w:rsidR="006E03C5" w:rsidRDefault="006E03C5" w:rsidP="006E03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znaczenie parzydełkowców, płazińców, nicieni, pierścienic, stawonogów, mięczaków </w:t>
      </w:r>
      <w:r>
        <w:rPr>
          <w:rFonts w:ascii="Times New Roman" w:hAnsi="Times New Roman" w:cs="Times New Roman"/>
          <w:sz w:val="24"/>
          <w:szCs w:val="24"/>
        </w:rPr>
        <w:br/>
        <w:t>w przyrodzie i dla człowieka</w:t>
      </w:r>
    </w:p>
    <w:p w:rsidR="006E03C5" w:rsidRDefault="006E03C5" w:rsidP="006E03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rozpoznawanie przedstawicieli parzydełkowców, płazińców, nicieni, pierścienic, stawonogów, mięczaków na rysunku, zdjęciu lub na podstawie opisu, </w:t>
      </w:r>
      <w:r>
        <w:rPr>
          <w:rFonts w:ascii="Times New Roman" w:hAnsi="Times New Roman" w:cs="Times New Roman"/>
          <w:sz w:val="24"/>
          <w:szCs w:val="24"/>
        </w:rPr>
        <w:br/>
        <w:t xml:space="preserve">w oparciu o cechy morfologiczne </w:t>
      </w:r>
    </w:p>
    <w:p w:rsidR="006E03C5" w:rsidRDefault="006E03C5" w:rsidP="006E03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charakterystyczne cechy ryb, płazów, gadów, ptaków, ssaków i ich przystosowania </w:t>
      </w:r>
      <w:r>
        <w:rPr>
          <w:rFonts w:ascii="Times New Roman" w:hAnsi="Times New Roman" w:cs="Times New Roman"/>
          <w:sz w:val="24"/>
          <w:szCs w:val="24"/>
        </w:rPr>
        <w:br/>
        <w:t>do życia w różnych środowiskach</w:t>
      </w:r>
    </w:p>
    <w:p w:rsidR="006E03C5" w:rsidRDefault="006E03C5" w:rsidP="006E03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rozmnażanie i rozwój ryb, płazów, gadów, ptaków, ssaków</w:t>
      </w:r>
    </w:p>
    <w:p w:rsidR="006E03C5" w:rsidRDefault="006E03C5" w:rsidP="006E03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zmiennocieplność i stałocieplność u kręgowców</w:t>
      </w:r>
    </w:p>
    <w:p w:rsidR="006E03C5" w:rsidRDefault="006E03C5" w:rsidP="006E03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znaczenie ryb, płazów, gadów, ptaków, ssaków w przyrodzie i dla człowieka</w:t>
      </w:r>
    </w:p>
    <w:p w:rsidR="006E03C5" w:rsidRDefault="006E03C5" w:rsidP="006E03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rozpoznawanie przedstawicieli ryb, płazów, gadów, ptaków, ssaków na rysunku, zdjęciu lub na podstawie opisu, w oparciu o cechy morfologiczne. </w:t>
      </w:r>
    </w:p>
    <w:p w:rsidR="006E03C5" w:rsidRDefault="006E03C5" w:rsidP="006E03C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3C5" w:rsidRDefault="006E03C5" w:rsidP="006E03C5">
      <w:pPr>
        <w:pStyle w:val="Akapitzlist"/>
        <w:numPr>
          <w:ilvl w:val="0"/>
          <w:numId w:val="1"/>
        </w:numPr>
        <w:ind w:left="491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Literatura </w:t>
      </w:r>
    </w:p>
    <w:p w:rsidR="006E03C5" w:rsidRDefault="006E03C5" w:rsidP="006E03C5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Aktualnie obowiązujące podręczniki szkolne do biologii dla szkoły podstawowej (klasy V– VIII) dopuszczone do użytku szkolnego przez MEN.</w:t>
      </w:r>
    </w:p>
    <w:p w:rsidR="00897FD0" w:rsidRDefault="00897FD0" w:rsidP="006E03C5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D5F65">
        <w:rPr>
          <w:rFonts w:ascii="Times New Roman" w:hAnsi="Times New Roman" w:cs="Times New Roman"/>
          <w:i/>
          <w:sz w:val="24"/>
          <w:szCs w:val="24"/>
        </w:rPr>
        <w:t xml:space="preserve">Atlas anatomiczny. Tajemnice ciała, </w:t>
      </w:r>
      <w:r w:rsidRPr="007D5F65">
        <w:rPr>
          <w:rFonts w:ascii="Times New Roman" w:hAnsi="Times New Roman" w:cs="Times New Roman"/>
          <w:sz w:val="24"/>
          <w:szCs w:val="24"/>
        </w:rPr>
        <w:t>Wydawnictwo Nowa Era, Warszawa 2015</w:t>
      </w:r>
    </w:p>
    <w:p w:rsidR="00A32502" w:rsidRDefault="00A32502" w:rsidP="006E03C5"/>
    <w:sectPr w:rsidR="00A32502" w:rsidSect="00A32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255"/>
    <w:multiLevelType w:val="hybridMultilevel"/>
    <w:tmpl w:val="CD5A947A"/>
    <w:lvl w:ilvl="0" w:tplc="DC261B32">
      <w:start w:val="1"/>
      <w:numFmt w:val="upperRoman"/>
      <w:lvlText w:val="%1."/>
      <w:lvlJc w:val="left"/>
      <w:pPr>
        <w:ind w:left="36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A3867"/>
    <w:multiLevelType w:val="hybridMultilevel"/>
    <w:tmpl w:val="DB5C14E0"/>
    <w:lvl w:ilvl="0" w:tplc="1E109D3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A4879"/>
    <w:multiLevelType w:val="hybridMultilevel"/>
    <w:tmpl w:val="560458AE"/>
    <w:lvl w:ilvl="0" w:tplc="CF64CC9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C736D"/>
    <w:multiLevelType w:val="hybridMultilevel"/>
    <w:tmpl w:val="5ABAF9FA"/>
    <w:lvl w:ilvl="0" w:tplc="9542714E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4653E"/>
    <w:multiLevelType w:val="hybridMultilevel"/>
    <w:tmpl w:val="7EC01524"/>
    <w:lvl w:ilvl="0" w:tplc="9C1C8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6759A"/>
    <w:multiLevelType w:val="hybridMultilevel"/>
    <w:tmpl w:val="AF6EB9EA"/>
    <w:lvl w:ilvl="0" w:tplc="9258D33E">
      <w:start w:val="1"/>
      <w:numFmt w:val="lowerLetter"/>
      <w:lvlText w:val="%1)"/>
      <w:lvlJc w:val="left"/>
      <w:pPr>
        <w:ind w:left="144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C06DF"/>
    <w:multiLevelType w:val="hybridMultilevel"/>
    <w:tmpl w:val="233C04E2"/>
    <w:lvl w:ilvl="0" w:tplc="486CB9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CB4AD6"/>
    <w:multiLevelType w:val="hybridMultilevel"/>
    <w:tmpl w:val="78CCA676"/>
    <w:lvl w:ilvl="0" w:tplc="9C1C82E6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C01DF5"/>
    <w:multiLevelType w:val="hybridMultilevel"/>
    <w:tmpl w:val="11902A34"/>
    <w:lvl w:ilvl="0" w:tplc="9C1C8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D94F5C"/>
    <w:multiLevelType w:val="hybridMultilevel"/>
    <w:tmpl w:val="4D10BF66"/>
    <w:lvl w:ilvl="0" w:tplc="A0EC2E7A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CD70D2"/>
    <w:multiLevelType w:val="hybridMultilevel"/>
    <w:tmpl w:val="084A462A"/>
    <w:lvl w:ilvl="0" w:tplc="183E776C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F9616E"/>
    <w:multiLevelType w:val="hybridMultilevel"/>
    <w:tmpl w:val="243424F0"/>
    <w:lvl w:ilvl="0" w:tplc="8266F71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277B20"/>
    <w:multiLevelType w:val="hybridMultilevel"/>
    <w:tmpl w:val="BC6E4D50"/>
    <w:lvl w:ilvl="0" w:tplc="9C1C82E6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963E7C"/>
    <w:multiLevelType w:val="hybridMultilevel"/>
    <w:tmpl w:val="9B8257BC"/>
    <w:lvl w:ilvl="0" w:tplc="FC6E9A58">
      <w:start w:val="1"/>
      <w:numFmt w:val="lowerLetter"/>
      <w:lvlText w:val="%1)"/>
      <w:lvlJc w:val="left"/>
      <w:pPr>
        <w:ind w:left="1170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673E1"/>
    <w:multiLevelType w:val="hybridMultilevel"/>
    <w:tmpl w:val="6E68F186"/>
    <w:lvl w:ilvl="0" w:tplc="0588A7F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1112C"/>
    <w:multiLevelType w:val="hybridMultilevel"/>
    <w:tmpl w:val="3E8AC252"/>
    <w:lvl w:ilvl="0" w:tplc="2816376A">
      <w:start w:val="1"/>
      <w:numFmt w:val="upperRoman"/>
      <w:lvlText w:val="%1."/>
      <w:lvlJc w:val="left"/>
      <w:pPr>
        <w:ind w:left="18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245C6"/>
    <w:multiLevelType w:val="hybridMultilevel"/>
    <w:tmpl w:val="DB5C14E0"/>
    <w:lvl w:ilvl="0" w:tplc="1E109D38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1D1A89"/>
    <w:multiLevelType w:val="hybridMultilevel"/>
    <w:tmpl w:val="58260E46"/>
    <w:lvl w:ilvl="0" w:tplc="9C1C82E6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03C5"/>
    <w:rsid w:val="00081BEE"/>
    <w:rsid w:val="00131651"/>
    <w:rsid w:val="001D3A9A"/>
    <w:rsid w:val="001E2E61"/>
    <w:rsid w:val="00361287"/>
    <w:rsid w:val="00426FD3"/>
    <w:rsid w:val="006E03C5"/>
    <w:rsid w:val="00897FD0"/>
    <w:rsid w:val="00A32502"/>
    <w:rsid w:val="00A55133"/>
    <w:rsid w:val="00AB7091"/>
    <w:rsid w:val="00B55D59"/>
    <w:rsid w:val="00BB6045"/>
    <w:rsid w:val="00C33C2E"/>
    <w:rsid w:val="00E3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3C5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3C5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Anetka</cp:lastModifiedBy>
  <cp:revision>2</cp:revision>
  <dcterms:created xsi:type="dcterms:W3CDTF">2025-09-10T07:03:00Z</dcterms:created>
  <dcterms:modified xsi:type="dcterms:W3CDTF">2025-09-10T07:03:00Z</dcterms:modified>
</cp:coreProperties>
</file>