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C" w:rsidRDefault="00F17FAC" w:rsidP="00F17FAC">
      <w:pPr>
        <w:rPr>
          <w:b/>
          <w:bCs/>
          <w:color w:val="009EA1"/>
          <w:sz w:val="48"/>
          <w:szCs w:val="48"/>
        </w:rPr>
      </w:pPr>
      <w:r>
        <w:rPr>
          <w:b/>
          <w:bCs/>
          <w:color w:val="009EA1"/>
          <w:sz w:val="48"/>
          <w:szCs w:val="48"/>
        </w:rPr>
        <w:t>WYMAGANIA EDUKACYJNE</w:t>
      </w:r>
      <w:r w:rsidR="00EF076F">
        <w:rPr>
          <w:b/>
          <w:bCs/>
          <w:color w:val="009EA1"/>
          <w:sz w:val="48"/>
          <w:szCs w:val="48"/>
        </w:rPr>
        <w:t xml:space="preserve"> Z CHEMII</w:t>
      </w:r>
      <w:r w:rsidRPr="00AB7516">
        <w:rPr>
          <w:b/>
          <w:bCs/>
          <w:color w:val="009EA1"/>
          <w:sz w:val="48"/>
          <w:szCs w:val="48"/>
        </w:rPr>
        <w:t xml:space="preserve">. KLASA 7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"/>
        <w:gridCol w:w="1871"/>
        <w:gridCol w:w="2126"/>
        <w:gridCol w:w="2126"/>
        <w:gridCol w:w="2126"/>
        <w:gridCol w:w="2126"/>
        <w:gridCol w:w="2126"/>
      </w:tblGrid>
      <w:tr w:rsidR="00F17FAC" w:rsidTr="00296A57">
        <w:trPr>
          <w:trHeight w:val="60"/>
          <w:tblHeader/>
        </w:trPr>
        <w:tc>
          <w:tcPr>
            <w:tcW w:w="473" w:type="dxa"/>
            <w:vMerge w:val="restart"/>
            <w:tcBorders>
              <w:top w:val="single" w:sz="6" w:space="0" w:color="32DB98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bookmarkStart w:id="0" w:name="_Hlk131167496"/>
            <w:r>
              <w:t xml:space="preserve">Nr </w:t>
            </w:r>
          </w:p>
        </w:tc>
        <w:tc>
          <w:tcPr>
            <w:tcW w:w="1871" w:type="dxa"/>
            <w:vMerge w:val="restart"/>
            <w:tcBorders>
              <w:top w:val="single" w:sz="6" w:space="0" w:color="32DB98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 xml:space="preserve">Temat 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Wymagania</w:t>
            </w:r>
          </w:p>
        </w:tc>
      </w:tr>
      <w:tr w:rsidR="00F17FAC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celująca</w:t>
            </w:r>
          </w:p>
        </w:tc>
      </w:tr>
      <w:tr w:rsidR="00F17FAC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Uczeń: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Czym zajmuje się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sytuacje z życia codziennego, w których spotyka chemię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dyscypliny naukowe, których podstawą jest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reakcje chemiczne zachodzące w organizmie człowieka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technik laboratoryjnych, których w podstawie działania jest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wyszukuje przykłady badań, dzięki którym można było rozwiązać zagadki z przeszłości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przykłady wykorzystania nanotechnologii 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Karta charakterystyki i piktogramy. Regulamin pracowni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regulamin pracowni chemicznej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piktogramy informujące o zagrożeniu dla zdrowia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piktogramy informujące o zagrożeniu fizykochemicznym oraz o zagrożeniu dla środowiska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główne sekcje karty charakterystyki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podać przykład dobrych praktyk laboratoryjnych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udzielić pierwszej pomocy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Wyposażenie pracowni chemicznej. Podstawowe czynności laboratoryjne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podstawowe wyposażenie pracowni chemicznej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podstawowe czynności laboratoryjne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rozpoznaje i nazywa naczynia i sprzęt laboratoryjny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sączenie i krystalizację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dobrać naczynia i sprzęt laboratoryjny do doświadczenia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różnice między sedymentacją a dekantacją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posługiwać się naczyniami i sprzętem laboratoryjnym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 jakich elementów użyć do rozdzielania mieszanin substancji ciekłych i mieszanin substancji stałych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bezbłędnie posługuje się naczyniami i sprzętem laboratoryjnym, a po doświadczeniu wie, gdzie utylizować odczynniki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destylację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Opisywanie doświadczeń 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etapy opisu doświadczenia chemicznego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etapy opisu doświadczenia chemicznego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schematyczne oznakowanie na schemacie doświadczenia takich czynności jak: dodawanie substancji, mieszanie i ogrzewanie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obserwacje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postawić hipotezę do przeprowadzanego eksperymentu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wyciąga wnioski po przeprowadzonym eksperymencie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 xml:space="preserve">Podsumowanie </w:t>
            </w:r>
            <w:r>
              <w:br/>
              <w:t>działu 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1–4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Substancje – podział i właściwości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czym jest materia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odróżnia substancje proste od złożonych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definicje właściwości fizyczne i chemiczne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wybranej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czym jest reaktywność</w:t>
            </w:r>
          </w:p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właściwości </w:t>
            </w:r>
            <w:r w:rsidR="002E06CD">
              <w:t xml:space="preserve"> </w:t>
            </w:r>
            <w:r w:rsidR="00F17FAC">
              <w:t>wybranych produktów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dzieli substancje na metale i niemetale </w:t>
            </w:r>
          </w:p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wybrane właściwości fizyczne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właściwości wybranych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wybrane właściwości fizyczne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przewodnictwo cieplne metali</w:t>
            </w:r>
          </w:p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zastosowań wybranych metali i niemetali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czym jest mieszanina, mieszanina jednorodna i niejednorodna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mieszaniny na jednorodne i niejednorodne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sporządza mieszaninę składającą się z kilku składników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przebieg sporządzania różnych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sporządza różne mieszaniny, stawia hipotezę do eksperymentu i przedstawia wnioski do doświadczeń związanych ze sporządzaniem mieszanin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Rozdzielanie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wymienić metody rozdzielania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którą technikę zastosować do rozdziału konkretnej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dobiera odpowiednie naczynia i sprzęt do rozdzielenia składników podanej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sprawnie posługuje się naczyniami i sprzętem podczas rozdzielenia składników wybranej mieszaniny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2E06C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t xml:space="preserve"> p</w:t>
            </w:r>
            <w:r w:rsidR="00F17FAC">
              <w:t xml:space="preserve">otrafi rozdzielić poszczególne składniki mieszaniny 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Zjawiska fizyczne i reakcje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podział przemian na zjawiska fizyczne i reakcje chemiczne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trzy stany skupienia: gazowy, ciekły i stały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zjawisk fizycznych i reakcji chemicznych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charakteryzuje stany skupienia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scharakteryzować krzepnięcie, topnienie, parowanie, skraplanie, sublimację i resublimację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ułożenie drobin w trzech stanach skupienia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przebieg procesu dyfuzji oraz przemiany stearyny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kategorie różnicujące między mieszaniną a związkiem chemicznym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zmiany stanu skupienia jodu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Gęstość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wzór na gęstość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3936" w:rsidRDefault="002E06CD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p</w:t>
            </w:r>
            <w:r>
              <w:t>rzekształca</w:t>
            </w:r>
            <w:r w:rsidR="00F17FAC">
              <w:t xml:space="preserve"> wzór na gęstość i rozwiązuje </w:t>
            </w:r>
            <w:r w:rsidR="00F17FAC">
              <w:lastRenderedPageBreak/>
              <w:t xml:space="preserve">proste zadania 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obliczeniowe związane z 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posługuje się tabelami </w:t>
            </w:r>
            <w:r w:rsidR="00F17FAC">
              <w:lastRenderedPageBreak/>
              <w:t xml:space="preserve">chemicznymi podczas </w:t>
            </w: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rozwiązywania zadań związanych z 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rozwiązuje trudniejsze zadania </w:t>
            </w:r>
            <w:r w:rsidR="00F17FAC">
              <w:lastRenderedPageBreak/>
              <w:t>związane z 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gęstość przedmiotów </w:t>
            </w:r>
            <w:r w:rsidR="00F17FAC">
              <w:lastRenderedPageBreak/>
              <w:t xml:space="preserve">i wykorzystuje je w obliczeniach 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6–11</w:t>
            </w:r>
          </w:p>
        </w:tc>
      </w:tr>
      <w:tr w:rsidR="00065A70" w:rsidTr="00065A70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Symbole i nazwy pierwiastków. Układ okresowy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pierwiastki mogą mieć jedno- lub dwuliterowy symbol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wskazuje w układzie okresowym grupy i okresy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potrafi odnaleźć pierwiastek w układzie okresowym 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informacje o pierwiastku takie jak: symbol, nazwa, liczba atomowa, masa atomowa, rodzaj pierwiastka (metal lub niemetal)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osiągnięcia Mendelejewa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 </w:t>
            </w:r>
            <w:r w:rsidR="00F17FAC">
              <w:t>podaje prawo okresowości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pochodzenie nazw pierwiastków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 </w:t>
            </w:r>
            <w:r w:rsidR="00F17FAC">
              <w:t>nazywa grupy w układzie okresowym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układzie okresowym wskazuje 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jak tworzy się symbole pierwiastków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symbole pierwiastków chemicznych wymienionych w podstawie programowej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065A70" w:rsidTr="00065A70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Default="00065A70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Default="00065A70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Pr="00C87726" w:rsidRDefault="00065A70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Pr="00C87726" w:rsidRDefault="00065A70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Pr="00C87726" w:rsidRDefault="00065A70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Pr="00C87726" w:rsidRDefault="00065A70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5A70" w:rsidRPr="00C87726" w:rsidRDefault="00065A70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:rsidTr="00065A70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Budowa atomu. Właściwości pierwiastka a jego położenie w układzie okresowym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jaki jest najmniejszy element substancji prostej, zachowujący jej właściwości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budowę jądra atomu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rysunku atomu wskazuje protony, neutrony, elektrony, elektrony walencyjne (lub elektron walencyjny) 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pierwiastka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symbole, masy i ładunki elektronu, protonu i neutrony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rysunku atomu wskazuje powłokę walencyjną 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określa budowę atomu pierwiastka grup 1. i 2. oraz 13.‒18. na podstawie jego położenia w układzie okresowym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atom wybranego pierwiastka z grup 1. i 2. oraz 13.‒18. z zaznaczeniem jądra atomu, protonów, neutronów i elektronów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definiuje pojęcie: powłoka elektronowa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jednostkę masy atomowej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definiuje liczbą atomową (</w:t>
            </w:r>
            <w:r w:rsidR="00F17FAC">
              <w:rPr>
                <w:rStyle w:val="Italic"/>
              </w:rPr>
              <w:t>Z</w:t>
            </w:r>
            <w:r w:rsidR="00F17FAC">
              <w:t>)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liczby protonów, elektronów i neutronów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stosuje i interpretuje zapis</w:t>
            </w:r>
            <w:r w:rsidR="00F17FAC">
              <w:rPr>
                <w:rStyle w:val="Italic"/>
                <w:spacing w:val="-90"/>
                <w:vertAlign w:val="superscript"/>
                <w:lang w:val="en-GB"/>
              </w:rPr>
              <w:t>A</w:t>
            </w:r>
            <w:r w:rsidR="00F17FAC">
              <w:rPr>
                <w:rStyle w:val="Italic"/>
                <w:vertAlign w:val="subscript"/>
                <w:lang w:val="en-GB"/>
              </w:rPr>
              <w:t>Z</w:t>
            </w:r>
            <w:r w:rsidR="00F17FAC">
              <w:t>E</w:t>
            </w:r>
            <w:r w:rsidR="00F17FAC">
              <w:rPr>
                <w:rFonts w:ascii="Open Sans" w:hAnsi="Open Sans" w:cs="Open Sans"/>
                <w:lang w:val="en-GB"/>
              </w:rPr>
              <w:br/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przeliczna jednostkę masy atomowej na gramy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rozmieszczenie elektronów w powłokach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dla atomów pierwiastków grup 1. i 2. oraz 13.‒18. zapisuje konfigurację elektronową powłoki walencyjnej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nazwiska badaczy, który interesowali się budową materii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Izotopy. Masa atomowa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izotopu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skład izotopu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 zaokrągla masę atomową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czym są izotopy promieniotwórcze oraz radioaktywność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izotopów na stabilne i niestabilne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izotopów niestabilnych na naturalne i sztuczne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wymienia zastosowania izotopów </w:t>
            </w:r>
            <w:r w:rsidR="00F17FAC">
              <w:lastRenderedPageBreak/>
              <w:t>promieniotwórczych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średnią masę atomową pierwiastka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Wiązanie jonowe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wiązania chemicznego wiązania jonowego, kationu i anionu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pojęcie dubletu i oktetu elektronowego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wzór kationu i anionu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elektroujemności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powstawanie jonów 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powstawanie wiązań jonowych 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wybranym przykładzie opisuje powstawanie wiązania jonowego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 znaczenie elektronów walencyjnych w tworzeniu wiązań chemicznych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dlaczego gazy szlachetne są bierne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schematy powstawania wiązań jonowych we wskazanych substancjach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Wiązania kowalencyjne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definicję wiązania kowalencyjnego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omawia, jak powstają wiązania kowalencyjne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wzoru sumarycznego i wzoru strukturalnego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wybranym przykładzie opisuje powstawanie wiązania kowalencyjnego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odróżnia w zapisie atomy od cząsteczek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schematy powstawania wiązań kowalencyjnych we wskazanych substancjach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Wartościowość pierwiastka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wartościowości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wartościowość pierwiastka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podstawie budowy związku chemicznego ustala wartościowość budujących go pierwiastków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położenia pierwiastka w układzie okresowym określa </w:t>
            </w:r>
            <w:r w:rsidR="00F17FAC">
              <w:lastRenderedPageBreak/>
              <w:t>maksymalną wartościowość pierwiastka względem tlenu i wartościowość pierwiastka względem wodoru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wzory sumaryczne związków chemicznych (tlenków, siarczków, chlorków)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ustala wzory strukturalne substancji kowalencyjnych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nazwy związków chemicznych (tlenków, siarczków, chlorków)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dlaczego nie przedstawia się wzorów strukturalnych związków jonowych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chlorek sodu to związek jonowy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porównuje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właściwości klasyfikuje substancje do związków jonowych i kowalencyjnych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przewodnictwo elektryczne mieszanin związków kowalencyjnych i jonowych z wodą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13–19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Typy reakcji 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reakcji chemicznej, substratów i produktów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zna elementy </w:t>
            </w:r>
            <w:r w:rsidR="00F17FAC">
              <w:lastRenderedPageBreak/>
              <w:t>równania reakcji chemicznej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typy reakcji 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wie, że substraty zapisuje się po prawej stronie równania, a produkty – po lewej stronie </w:t>
            </w:r>
            <w:r w:rsidR="00F17FAC">
              <w:lastRenderedPageBreak/>
              <w:t>równania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reakcji chemicznych ze swojego otoczenia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dokonuje podziału reakcji chemicznych na reakcję syntezy (łączenia), reakcję analizy (rozkładu) </w:t>
            </w:r>
            <w:r w:rsidR="00F17FAC">
              <w:lastRenderedPageBreak/>
              <w:t>i reakcję wymiany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reakcji syntezy, analizy i wymiany i zapisać je słownie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reakcję spalania magnezu w powietrzu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identyfikuje produkt gazowy powstający </w:t>
            </w:r>
            <w:r w:rsidR="00F17FAC">
              <w:lastRenderedPageBreak/>
              <w:t>w wyniku ogrzewania węglanu sodu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reakcję kwasu solnego z żelazem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22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Reakcje endotermiczne i egzotermiczne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dokonuje podziału reakcji chemicznych na reakcje endotermiczne i egzotermiczne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efekty towarzyszące reakcjom chemicznym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katalizatora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reakcji endotermicznych i egzotermicznych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katalizatorów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efekty energetyczne reakcji tlenku miedzi(II) z węglem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efekty energetyczne reakcji sodu z wodą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wpływ katalizatora na szybkość przebiegu rozkładu nadtlenku wodoru</w:t>
            </w:r>
          </w:p>
        </w:tc>
      </w:tr>
      <w:tr w:rsidR="004F0E08" w:rsidTr="004F0E0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Zapisywanie przebiegu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przebieg reakcji chemicznej za pomocą równania reakcji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współczynnika stechiometrycznego i indeksu stechiometrycznego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sposobów przedstawiania przebiegu reakcji chemicznej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pierwiastki, które w stanie wolnym występują w postaci dwuatomowych cząsteczek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przebieg reakcji chemicznej za pomocą zapisu słownego, równania reakcji i modeli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uzgadnia równania reakcji różnego typy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interpretuje równania różnego typu</w:t>
            </w:r>
          </w:p>
        </w:tc>
      </w:tr>
      <w:tr w:rsidR="004F0E08" w:rsidTr="004F0E08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Default="004F0E08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Default="004F0E08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Pr="00C87726" w:rsidRDefault="004F0E0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Pr="00C87726" w:rsidRDefault="004F0E0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Pr="00C87726" w:rsidRDefault="004F0E0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Pr="00C87726" w:rsidRDefault="004F0E0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Pr="00C87726" w:rsidRDefault="004F0E0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:rsidTr="004F0E0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Prawo stałości składu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treść prawa stałości składu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definicje stosunku masowego pierwiastków, masy cząsteczkowej i zawartości procentowej pierwiastka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masę cząsteczkową związku chemicznego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stosunek masowy pierwiastków w związku chemicznym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skład procentowy pierwiastków w związku chemicznym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podstawie składu procentowego lub stosunku masowego ustala wzór sumaryczny prostego związku chemicznego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dokonania twórcy prawa stałości składu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Prawo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treść prawa zachowania masy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definiuje układ zamknięty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modelową interpretację prawa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układów zamkniętych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interpretuje masowo prawo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doświadczalnie potwierdza zachowanie prawa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projektuje doświadczenia potwierdzające zachowanie prawa zachowania masy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Obliczenia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wykonuje proste obliczenia oparte na prawach 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zapisuje, odczytuje i interpretuje masowo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 prawa zachowania masy oblicza masy substratu lub produktu, jeżeli są znane masy pozostałych substratów i produktów</w:t>
            </w:r>
          </w:p>
          <w:p w:rsidR="004F0E08" w:rsidRDefault="004F0E08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masy substratów lub produktów, jeżeli jest znana tylko masa jednego substratu lub produktu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uzasadnia, dlaczego obliczenia w chemii są ważne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27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IV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21–26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Powietrze jako mieszanina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skład powietrza</w:t>
            </w:r>
          </w:p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określa skład procentowy powietrza</w:t>
            </w:r>
          </w:p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powietrze jest jednorodną mieszaniną gazów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właściwości powietrza na fizyczne i chemiczne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skład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wskazane właściwości powietrza</w:t>
            </w:r>
          </w:p>
        </w:tc>
      </w:tr>
      <w:tr w:rsidR="00763963" w:rsidTr="00763963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Tlen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informacje o tlenie</w:t>
            </w:r>
          </w:p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wzór </w:t>
            </w:r>
            <w:r w:rsidR="002E06CD">
              <w:t xml:space="preserve"> </w:t>
            </w:r>
            <w:r w:rsidR="00F17FAC">
              <w:t>sumaryczny cząsteczki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tlenu</w:t>
            </w:r>
          </w:p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właściwości tlenu na fizyczne i 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powstawanie wiązań w cząsteczce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obieg tlenu w przyrodzie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elektronowy kropkowy i kresowy cząsteczki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metody otrzymywania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rozkład nadtlenku wodoru oraz opisuje funkcje katalazy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termiczny rozkład manganianu(VII) potasu</w:t>
            </w:r>
          </w:p>
        </w:tc>
      </w:tr>
      <w:tr w:rsidR="00763963" w:rsidTr="00763963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Default="00763963" w:rsidP="00CD2802">
            <w:pPr>
              <w:pStyle w:val="TabelatekstCENTERTabela"/>
            </w:pPr>
          </w:p>
          <w:p w:rsidR="00763963" w:rsidRDefault="00763963" w:rsidP="00CD2802">
            <w:pPr>
              <w:pStyle w:val="TabelatekstCENTERTabela"/>
            </w:pPr>
          </w:p>
          <w:p w:rsidR="00763963" w:rsidRDefault="00763963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Default="00763963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Pr="00C87726" w:rsidRDefault="00763963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Pr="00C87726" w:rsidRDefault="00763963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Pr="00C87726" w:rsidRDefault="00763963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Pr="00C87726" w:rsidRDefault="00763963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63963" w:rsidRPr="00C87726" w:rsidRDefault="00763963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:rsidTr="00763963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30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Związki tlenu z metalami i niemetalami. Tlenek węgla(IV) i jego rola w przyrodzie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tlenków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wzór ogólny tlenków 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tlenki na tlenki metali i niemetali</w:t>
            </w:r>
          </w:p>
          <w:p w:rsidR="00F17FAC" w:rsidRDefault="00F17FAC" w:rsidP="00CD2802">
            <w:pPr>
              <w:pStyle w:val="Tabelatrjkt"/>
            </w:pPr>
            <w:r>
              <w:t>podaje metody otrzymywanie tlenków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wzór tlenku na podstawie nazwy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reakcje chemiczne, w wyniku których otrzymuje się tlenki metali i niemetali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wzory strukturalne tlenków niemetali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zastosowania wybranych tlenków</w:t>
            </w:r>
          </w:p>
          <w:p w:rsidR="00F17FAC" w:rsidRDefault="0019489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węgla w przyrodzie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wybranych tlenków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tlenku węgla(IV)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wpływ wybranych tlenków na organizm człowieka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otrzymywanie tlenków magnezu, węgla(IV) i siarki (IV)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wykrywanie tlenku węgla(IV) w powietrzu wydychanym z płuc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badanie palności tlenku węgla(IV)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Wodór paliwo przyszłości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informacje o wodorze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wzór sumaryczny cząsteczki wodoru 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wodorków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dzieli właściwości wodoru na fizyczne i chemiczne 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reakcje otrzymywania amoniaku, chlorowodoru i siarkowodoru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powstawanie wiązań w cząsteczce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wodoru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elektronowy kropkowy i kresowy cząsteczki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metody otrzymywania wodoru 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powiązuje sposoby zbierania gazów z ich 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reakcję cynku z kwasem chlorowodorowym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Pozostałe składniki powietrza. Korozja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informacje o azocie i gazach szlachetnych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cząsteczki azotu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korozji i rdzy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wymienia czynniki wpływające na szybkość korozji 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azotu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metody ochrony przed korozją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powstawanie wiązań w cząsteczce azotu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azotu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gazów szlachetnych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elektronowy kropkowy i kresowy cząsteczki azotu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uzasadnia, dlaczego gazy szlachetne są bierne chemicznie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azotu w przyrodzie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azotu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wykrywanie azotu w fasoli i mięsie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różnych czynników na szybkość korozji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Zanieczyszczenia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czym jest dziura ozonowa, smog, kwaśne opady i wzrost efektu cieplarnianego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proponuje sposoby ograniczania zanieczyszczeń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skutki nadmiernej ekspozycji na promieniowanie UV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skutki wdychania smogu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skutki kwaśnych opadów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skutki wzrostu efektu cieplarnianego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przyczyny powstawania dziury ozonowej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przyczyny powstawania smogu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przyczyny powstawania kwaśnych opadów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przyczyny wzrostu efektu cieplarnianego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schemat powstawania ozonu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tlenku azotu(V) na rośliny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28–33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Woda właściwości i jej rola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wody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woda występuje w trzech stanach skupienia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występowanie wody na Ziemi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wody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wody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zależność właściwości fizycznych wody od warunków atmosferycznych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ułożenie cząsteczek wody w zależności od stanu skupienia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spadku temperatury na objętość wody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równanie rozkładu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definicję wiązania wodorowego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rozpad wody pod wpływem prądu elektrycznego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Rodzaje mieszanin. Roztwory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mieszaniny na roztwory właściwe, koloidy i zawiesiny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właściwego, koloidu i zawiesiny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z czego składa się roztwór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rozróżnia roztwory właściwe, koloidy i zawiesiny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nasyconego i nienasyconego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roztworów właściwych, koloidów i zawiesin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krystalizacji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jak otrzymać roztwór nasycony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i opisuje kolejne etapy krystalizacji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rozpuszczanie się wybranych produktów w wodzie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Rozpuszczalność substancji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czynniki wpływające na szybkość rozpuszczania się substancji stałych w wodzie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rozpuszczalności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z krzywej </w:t>
            </w:r>
            <w:r w:rsidR="00F17FAC">
              <w:lastRenderedPageBreak/>
              <w:t>rozpuszczalności potrafi odczytać rozpuszczalność substancji stałej lub gazowej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zależność rozpuszczalności substancji stałych i gazowych w wodzie w zależności od temperatury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interpretuje krzywe rozpuszczalności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wykonuje obliczenia z wykorzystaniem krzywej rozpuszczalności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wymienia kolejne etapy rozpuszczania chlorku sodu </w:t>
            </w:r>
            <w:r w:rsidR="00F17FAC">
              <w:lastRenderedPageBreak/>
              <w:t>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budowy substancji przewiduje jej zdolność do rozpuszczania się w wodzie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uzasadnia, że woda wodociągowa to jednorodna </w:t>
            </w:r>
            <w:r w:rsidR="00F17FAC">
              <w:lastRenderedPageBreak/>
              <w:t xml:space="preserve">mieszanina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rozpuszczanie się wybranych produktów w wodzie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i interpretuje wpływ wybranych czynników na szybkość rozpuszczania </w:t>
            </w:r>
            <w:r w:rsidR="00F17FAC">
              <w:lastRenderedPageBreak/>
              <w:t>substancji stałej w wodzie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 </w:t>
            </w:r>
            <w:r w:rsidR="00F17FAC">
              <w:t>bada, czy w wodzie wodociągowej są rozpuszczone substancje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Stężenie procentowe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i wzór stężenia procentowego roztworu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ujednolicać jednostki wykorzystywane podczas obliczeń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stężenie procentowe roztworu, znając masę substancji i masę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przekształca wzór na stężenie procentowe roztworu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masę substancji zawartej w roztworze, znając stężenie roztworu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stężenie procentowe roztworu, znając masę substancji i masę rozpuszczalnika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stężonego i rozcieńczonego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roztworu, znając masę substancji oraz objętość i gęstość rozpuszczalnika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roztworu z wykorzystaniem krzywej rozpuszczalności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metody otrzymywanie roztworu stężonego z roztworu rozcieńczonego i roztworu rozcieńczonego z roztworu stężonego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roztworów stężonych i rozcieńczonych, które zna z życia codziennego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Skala pH i 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skali pH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wymienia odczyny roztworu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definicję wskaźników </w:t>
            </w:r>
            <w:r w:rsidR="00F17FAC">
              <w:lastRenderedPageBreak/>
              <w:t>kwasowo-zasadowych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podstawie wartości pH określa odczyn produktu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dzieli wskaźniki kwasowo-zasadowe na naturalne </w:t>
            </w:r>
            <w:r w:rsidR="00F17FAC">
              <w:lastRenderedPageBreak/>
              <w:t>i sztuczne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wskaźników kwasowo-zasadowych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barwy wskaźnika uniwersalnego w zależności od pH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przykłady substancji ze </w:t>
            </w:r>
            <w:r w:rsidR="00F17FAC">
              <w:lastRenderedPageBreak/>
              <w:t xml:space="preserve">wskazaniem ich odczynu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2E06CD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i interpretuje odczyn produktów codziennego użytku 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40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VI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35–39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Wzory i nazewnictwo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wodorotlenków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ogólny wodorotlenków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wzory wodorotlenków sodu, potasu i wapnia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wzór wybranego wodorotlenku na podstawie nazwy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nazwę wybranego wodorotlenku na podstawie wzoru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kiedy w nazwie należy podać informację o wartościowości metalu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uzasadnia, dlaczego nie rysuje się wzorów strukturalnych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produkty, w produkcji których stosuje się wodorotlenki</w:t>
            </w:r>
          </w:p>
        </w:tc>
      </w:tr>
      <w:tr w:rsidR="00C71778" w:rsidTr="00C7177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Właściwości i zastosowania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wodorotlenków sodu, potasu i wapnia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czym jest higroskopijność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wodorotlenki ze względu na ich rozpuszczalność w wodzie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zasady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odróżnia wodorotlenki od zasad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wodorotlenków sodu, potasu i wapnia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informacje o wodorotlenkach z tabeli rozpuszczalności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345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właściwości wodorotlenku sodu</w:t>
            </w:r>
          </w:p>
        </w:tc>
      </w:tr>
      <w:tr w:rsidR="00C71778" w:rsidTr="00C71778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Default="00C71778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Default="00C71778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Pr="00C87726" w:rsidRDefault="00C7177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Pr="00C87726" w:rsidRDefault="00C7177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Pr="00C87726" w:rsidRDefault="00C7177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Pr="00C87726" w:rsidRDefault="00C7177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nil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778" w:rsidRPr="00C87726" w:rsidRDefault="00C7177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:rsidTr="00C7177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43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 xml:space="preserve">Otrzymywanie </w:t>
            </w:r>
            <w:r>
              <w:lastRenderedPageBreak/>
              <w:t>wodorotlenków. Barwy wskaźników w roztworach wodorotlenków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metody </w:t>
            </w:r>
            <w:r w:rsidR="00F17FAC">
              <w:lastRenderedPageBreak/>
              <w:t>otrzymywania wodorotlenków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równania reakcji otrzymywania wodorotlenków 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barwy </w:t>
            </w:r>
            <w:r w:rsidR="00F17FAC">
              <w:lastRenderedPageBreak/>
              <w:t>roztworów fenoloftaleiny i oranżu metylowego w roztworach o różnym odczynie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równania reakcji otrzymywania wodorotlenków nierozpuszczalnych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 zależność </w:t>
            </w:r>
            <w:r w:rsidR="00F17FAC">
              <w:lastRenderedPageBreak/>
              <w:t>przebiegu reakcji metali lub tlenków metali z wodą w zależności od liczby atomowej metalu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barwy wskaźnika uniwersalnego w roztworze wodorotlenków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wyjaśnia, dlaczego </w:t>
            </w:r>
            <w:r w:rsidR="00F17FAC">
              <w:lastRenderedPageBreak/>
              <w:t>aktywne metale należy przechowywać np. pod naftą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i interpretuje </w:t>
            </w:r>
            <w:r w:rsidR="00F17FAC">
              <w:lastRenderedPageBreak/>
              <w:t>reakcje otrzymywania wodorotlenków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44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Dysocjacja elektrolityczna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dysocjacji elektrolitycznej (jonowej)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ogólne równanie dysocjacji elektrolitycznej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przedstawia równania dysocjacji wodorotlenków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elektrolitu i nieelektrolitu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równania dysocjacji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nazwy elektrolitów i nieelektrolitów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A186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dysocjację wodorotlenku sodu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A3A30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przewodnictwo elektryczne wybranych substancji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VII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41–44</w:t>
            </w:r>
          </w:p>
        </w:tc>
      </w:tr>
      <w:bookmarkEnd w:id="0"/>
    </w:tbl>
    <w:p w:rsidR="00F17FAC" w:rsidRPr="00AB7516" w:rsidRDefault="00F17FAC" w:rsidP="00F17FAC">
      <w:pPr>
        <w:rPr>
          <w:b/>
          <w:bCs/>
          <w:color w:val="009EA1"/>
          <w:sz w:val="48"/>
          <w:szCs w:val="48"/>
        </w:rPr>
      </w:pPr>
    </w:p>
    <w:p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D0" w:rsidRDefault="00883BD0" w:rsidP="00285D6F">
      <w:pPr>
        <w:spacing w:after="0" w:line="240" w:lineRule="auto"/>
      </w:pPr>
      <w:r>
        <w:separator/>
      </w:r>
    </w:p>
  </w:endnote>
  <w:endnote w:type="continuationSeparator" w:id="1">
    <w:p w:rsidR="00883BD0" w:rsidRDefault="00883BD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F85F3A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F85F3A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3724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:rsidR="00285D6F" w:rsidRDefault="00F85F3A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F85F3A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986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F85F3A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C81F57">
      <w:rPr>
        <w:noProof/>
      </w:rPr>
      <w:t>1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D0" w:rsidRDefault="00883BD0" w:rsidP="00285D6F">
      <w:pPr>
        <w:spacing w:after="0" w:line="240" w:lineRule="auto"/>
      </w:pPr>
      <w:r>
        <w:separator/>
      </w:r>
    </w:p>
  </w:footnote>
  <w:footnote w:type="continuationSeparator" w:id="1">
    <w:p w:rsidR="00883BD0" w:rsidRDefault="00883BD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73862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FE2B58">
      <w:rPr>
        <w:rFonts w:asciiTheme="minorHAnsi" w:hAnsiTheme="minorHAnsi" w:cstheme="minorHAnsi"/>
        <w:color w:val="FFFFFF" w:themeColor="background1"/>
        <w:sz w:val="20"/>
        <w:szCs w:val="20"/>
      </w:rPr>
      <w:t>7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33936"/>
    <w:rsid w:val="00065A70"/>
    <w:rsid w:val="00071181"/>
    <w:rsid w:val="000F1ED8"/>
    <w:rsid w:val="001037C0"/>
    <w:rsid w:val="00123900"/>
    <w:rsid w:val="001462E0"/>
    <w:rsid w:val="00183524"/>
    <w:rsid w:val="00194899"/>
    <w:rsid w:val="001B7570"/>
    <w:rsid w:val="00245DA5"/>
    <w:rsid w:val="002679A6"/>
    <w:rsid w:val="00285D6F"/>
    <w:rsid w:val="00296A57"/>
    <w:rsid w:val="002D6DB8"/>
    <w:rsid w:val="002E06CD"/>
    <w:rsid w:val="002F1910"/>
    <w:rsid w:val="00305B06"/>
    <w:rsid w:val="00317434"/>
    <w:rsid w:val="003276D0"/>
    <w:rsid w:val="00354547"/>
    <w:rsid w:val="003572A4"/>
    <w:rsid w:val="00364731"/>
    <w:rsid w:val="00372D42"/>
    <w:rsid w:val="00386984"/>
    <w:rsid w:val="003A2887"/>
    <w:rsid w:val="003B56FB"/>
    <w:rsid w:val="00425469"/>
    <w:rsid w:val="00435B7E"/>
    <w:rsid w:val="004545DD"/>
    <w:rsid w:val="004A2047"/>
    <w:rsid w:val="004F0E08"/>
    <w:rsid w:val="005910D1"/>
    <w:rsid w:val="005C78D4"/>
    <w:rsid w:val="00602ABB"/>
    <w:rsid w:val="006369C6"/>
    <w:rsid w:val="00672759"/>
    <w:rsid w:val="006B5810"/>
    <w:rsid w:val="006B7499"/>
    <w:rsid w:val="006E3CDE"/>
    <w:rsid w:val="006F11C8"/>
    <w:rsid w:val="007249CF"/>
    <w:rsid w:val="00737206"/>
    <w:rsid w:val="00763963"/>
    <w:rsid w:val="007B3CB5"/>
    <w:rsid w:val="00804E2A"/>
    <w:rsid w:val="0083378C"/>
    <w:rsid w:val="008648E0"/>
    <w:rsid w:val="00867DB1"/>
    <w:rsid w:val="00883BD0"/>
    <w:rsid w:val="008A1866"/>
    <w:rsid w:val="008C2636"/>
    <w:rsid w:val="009030CE"/>
    <w:rsid w:val="00983221"/>
    <w:rsid w:val="009B77A9"/>
    <w:rsid w:val="009E0F62"/>
    <w:rsid w:val="00A363DC"/>
    <w:rsid w:val="00A5798A"/>
    <w:rsid w:val="00AA3ACA"/>
    <w:rsid w:val="00B70C6A"/>
    <w:rsid w:val="00B73F0F"/>
    <w:rsid w:val="00B76708"/>
    <w:rsid w:val="00BA560F"/>
    <w:rsid w:val="00C06B2A"/>
    <w:rsid w:val="00C146B2"/>
    <w:rsid w:val="00C5274B"/>
    <w:rsid w:val="00C71778"/>
    <w:rsid w:val="00C81F57"/>
    <w:rsid w:val="00C87726"/>
    <w:rsid w:val="00CA1C29"/>
    <w:rsid w:val="00CD40B3"/>
    <w:rsid w:val="00CE6598"/>
    <w:rsid w:val="00D024E4"/>
    <w:rsid w:val="00D30EA8"/>
    <w:rsid w:val="00D83EEB"/>
    <w:rsid w:val="00DA3A30"/>
    <w:rsid w:val="00DC4FC3"/>
    <w:rsid w:val="00DD23C2"/>
    <w:rsid w:val="00DD24FF"/>
    <w:rsid w:val="00DE4B42"/>
    <w:rsid w:val="00E13F93"/>
    <w:rsid w:val="00EC12C2"/>
    <w:rsid w:val="00EC345C"/>
    <w:rsid w:val="00EF076F"/>
    <w:rsid w:val="00EF2F23"/>
    <w:rsid w:val="00F17FAC"/>
    <w:rsid w:val="00F2739C"/>
    <w:rsid w:val="00F431F4"/>
    <w:rsid w:val="00F85F3A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3098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2025-09-07T11:51:00Z</dcterms:created>
  <dcterms:modified xsi:type="dcterms:W3CDTF">2025-09-07T11:51:00Z</dcterms:modified>
</cp:coreProperties>
</file>