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E5" w:rsidRPr="00510630" w:rsidRDefault="002F35E5" w:rsidP="002F35E5">
      <w:pPr>
        <w:spacing w:line="240" w:lineRule="auto"/>
        <w:rPr>
          <w:rFonts w:ascii="Calibri" w:hAnsi="Calibri" w:cs="Calibri"/>
          <w:b/>
          <w:bCs/>
          <w:color w:val="D60B57"/>
          <w:sz w:val="40"/>
          <w:szCs w:val="40"/>
        </w:rPr>
      </w:pPr>
      <w:r>
        <w:rPr>
          <w:rFonts w:ascii="Calibri" w:hAnsi="Calibri" w:cs="Calibri"/>
          <w:b/>
          <w:bCs/>
          <w:color w:val="D60B57"/>
          <w:sz w:val="40"/>
          <w:szCs w:val="40"/>
        </w:rPr>
        <w:t>WYMAGANIA EDUKACYJNE</w:t>
      </w:r>
      <w:r w:rsidRPr="00510630">
        <w:rPr>
          <w:rFonts w:ascii="Calibri" w:hAnsi="Calibri" w:cs="Calibri"/>
          <w:b/>
          <w:bCs/>
          <w:color w:val="D60B57"/>
          <w:sz w:val="40"/>
          <w:szCs w:val="40"/>
        </w:rPr>
        <w:t>. KLASA 8</w:t>
      </w:r>
    </w:p>
    <w:tbl>
      <w:tblPr>
        <w:tblW w:w="0" w:type="auto"/>
        <w:tblInd w:w="-8" w:type="dxa"/>
        <w:tblBorders>
          <w:top w:val="single" w:sz="6" w:space="0" w:color="D60B57"/>
          <w:left w:val="single" w:sz="6" w:space="0" w:color="D60B57"/>
          <w:bottom w:val="single" w:sz="6" w:space="0" w:color="D60B57"/>
          <w:right w:val="single" w:sz="6" w:space="0" w:color="D60B57"/>
          <w:insideH w:val="single" w:sz="6" w:space="0" w:color="D60B57"/>
          <w:insideV w:val="single" w:sz="6" w:space="0" w:color="D60B57"/>
        </w:tblBorders>
        <w:shd w:val="clear" w:color="auto" w:fill="D60B57"/>
        <w:tblLayout w:type="fixed"/>
        <w:tblCellMar>
          <w:left w:w="0" w:type="dxa"/>
          <w:right w:w="0" w:type="dxa"/>
        </w:tblCellMar>
        <w:tblLook w:val="0000"/>
      </w:tblPr>
      <w:tblGrid>
        <w:gridCol w:w="516"/>
        <w:gridCol w:w="2590"/>
        <w:gridCol w:w="2270"/>
        <w:gridCol w:w="2116"/>
        <w:gridCol w:w="142"/>
        <w:gridCol w:w="191"/>
        <w:gridCol w:w="2017"/>
        <w:gridCol w:w="2017"/>
        <w:gridCol w:w="2017"/>
      </w:tblGrid>
      <w:tr w:rsidR="002F35E5" w:rsidRPr="007A3553" w:rsidTr="00746208">
        <w:trPr>
          <w:trHeight w:val="168"/>
          <w:tblHeader/>
        </w:trPr>
        <w:tc>
          <w:tcPr>
            <w:tcW w:w="516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Nr </w:t>
            </w:r>
          </w:p>
        </w:tc>
        <w:tc>
          <w:tcPr>
            <w:tcW w:w="2590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Temat </w:t>
            </w: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Wymagania</w:t>
            </w:r>
          </w:p>
        </w:tc>
      </w:tr>
      <w:tr w:rsidR="002F35E5" w:rsidRPr="007A3553" w:rsidTr="00746208">
        <w:trPr>
          <w:trHeight w:val="20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dopuszczająca</w:t>
            </w:r>
          </w:p>
        </w:tc>
        <w:tc>
          <w:tcPr>
            <w:tcW w:w="244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dostateczna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bardzo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celująca</w:t>
            </w:r>
          </w:p>
        </w:tc>
      </w:tr>
      <w:tr w:rsidR="002F35E5" w:rsidRPr="007A3553" w:rsidTr="00746208">
        <w:trPr>
          <w:trHeight w:val="107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Uczeń: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tcBorders>
              <w:top w:val="single" w:sz="6" w:space="0" w:color="FFFFFF" w:themeColor="background1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</w:t>
            </w:r>
          </w:p>
        </w:tc>
        <w:tc>
          <w:tcPr>
            <w:tcW w:w="259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</w:rPr>
              <w:t>O czym będziemy się uczyć na lekcjach EDB – zasady bezpieczeństwa. Nasz klasowy kontrakt</w:t>
            </w:r>
          </w:p>
        </w:tc>
        <w:tc>
          <w:tcPr>
            <w:tcW w:w="227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TabelatekstCENTERTabela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5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25F87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Istota udzielania pierwszej pomocy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15AB4" w:rsidRDefault="002F35E5" w:rsidP="002F35E5">
            <w:pPr>
              <w:pStyle w:val="Akapitzlist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wyjaśnia zasady zachowania się ratujących (świadków zdarzenia)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miejscu wypadku</w:t>
            </w:r>
          </w:p>
          <w:p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uzasadnia znaczenie udzielania pierwszej pomocy</w:t>
            </w:r>
          </w:p>
          <w:p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omawia zasady zabezpieczenia miejsca wypadku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omawia metody </w:t>
            </w:r>
            <w:r w:rsidRPr="00825F87">
              <w:rPr>
                <w:rFonts w:asciiTheme="minorHAnsi" w:hAnsiTheme="minorHAnsi" w:cstheme="minorHAnsi"/>
              </w:rPr>
              <w:t>zapewnienia bezpieczeństwa 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zajęć</w:t>
            </w:r>
          </w:p>
        </w:tc>
        <w:tc>
          <w:tcPr>
            <w:tcW w:w="2017" w:type="dxa"/>
          </w:tcPr>
          <w:p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wyjaśnia znaczenie podejmowania działań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15AB4">
              <w:rPr>
                <w:rFonts w:cstheme="minorHAnsi"/>
                <w:sz w:val="18"/>
                <w:szCs w:val="18"/>
              </w:rPr>
              <w:t>zakresu udzielania pierwszej pomocy przez świadka zdarzenia</w:t>
            </w:r>
          </w:p>
          <w:p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lasach</w:t>
            </w:r>
          </w:p>
        </w:tc>
        <w:tc>
          <w:tcPr>
            <w:tcW w:w="2017" w:type="dxa"/>
          </w:tcPr>
          <w:p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przedstawia rolę świadka zdarzenia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pierwszej pomocy</w:t>
            </w:r>
          </w:p>
          <w:p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ocenia zachowanie się świadków zdarzenia (ratujących) na miejscu wypadku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Łańcuch ratunkowy – nie masz prawa go zerwać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rozpoznaje osobę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stanie zagrożenia życia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unika narażania własnego zdrowia na niebezpieczeństwo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ocenia własne 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 xml:space="preserve">możliwości </w:t>
            </w:r>
          </w:p>
          <w:p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wzywa odpowiednią pomoc</w:t>
            </w:r>
          </w:p>
          <w:p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omawia zasady postępowania bezpiecznego dla ratownika</w:t>
            </w:r>
          </w:p>
          <w:p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wyjaśnia zasady bezpiecz</w:t>
            </w:r>
            <w:r w:rsidRPr="00E968CA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>w </w:t>
            </w:r>
            <w:r w:rsidRPr="00E968CA">
              <w:rPr>
                <w:rFonts w:cstheme="minorHAnsi"/>
                <w:sz w:val="18"/>
                <w:szCs w:val="18"/>
              </w:rPr>
              <w:t>rejoni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>e wypadku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rozpoznaje stopień zagrożenia osoby poszkodowanej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podaje przykład aplikacji na telefon komórkowy wspierającej 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>udzielanie pierwszej pomocy</w:t>
            </w:r>
          </w:p>
          <w:p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wskazuje sposoby zabezpieczenia się przed zakażeniem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kontakcie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cstheme="minorHAnsi"/>
                <w:sz w:val="18"/>
                <w:szCs w:val="18"/>
              </w:rPr>
              <w:t>krwią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E968CA">
              <w:rPr>
                <w:rFonts w:cstheme="minorHAnsi"/>
                <w:sz w:val="18"/>
                <w:szCs w:val="18"/>
              </w:rPr>
              <w:t>płynami ustrojowymi, stosowania uniwersalnych środków ochrony osobistej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pojęcie „stan zagrożenia życia”</w:t>
            </w:r>
          </w:p>
          <w:p w:rsidR="002F35E5" w:rsidRPr="00E968CA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rozpoznaje potencjalne źródła zagrożeń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kontakcie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poszkodowanym</w:t>
            </w:r>
          </w:p>
          <w:p w:rsidR="002F35E5" w:rsidRPr="00825F87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uzasadnia, że prawidłowe wezwanie pomocy może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mieć istotne znaczenie dla ratowania życia poszkodowanych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 xml:space="preserve">charakteryzuje </w:t>
            </w:r>
            <w:r w:rsidRPr="003D5064">
              <w:rPr>
                <w:rFonts w:cstheme="minorHAnsi"/>
                <w:sz w:val="18"/>
                <w:szCs w:val="18"/>
              </w:rPr>
              <w:lastRenderedPageBreak/>
              <w:t>poszczególne ogniwa łańcucha ratunkowego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wskazuje przyczyny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okoliczności prowadzące do szybkiego pogorszenie stanu zdrowia lub zagrożenia życia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Ocena stanu poszkodowanych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przytomność poszkodowanego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czynność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 (trzema zmysłami, przez okres do 10 sekund)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udrożnia drogi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oddechowe rękoczynem czoło</w:t>
            </w:r>
            <w:r w:rsidRPr="003D5064">
              <w:rPr>
                <w:rStyle w:val="apple-converted-space"/>
                <w:rFonts w:asciiTheme="minorHAnsi" w:hAnsiTheme="minorHAnsi" w:cstheme="minorHAnsi"/>
                <w:sz w:val="18"/>
                <w:szCs w:val="18"/>
              </w:rPr>
              <w:t>–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żuchwa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systematycznie ponawia ocenę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 xml:space="preserve">wzywa odpowiednią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osoby stan zagrożenia życia</w:t>
            </w:r>
          </w:p>
          <w:p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postępuje według poznanego schematu ratunkowego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odwraca na plecy poszkodowanego leżącego na brzuchu, gdy zachodzi taka konieczność</w:t>
            </w:r>
          </w:p>
          <w:p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wymienia objawy utraty przytomności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zasady bezpiecz</w:t>
            </w:r>
            <w:r w:rsidRPr="003D5064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 xml:space="preserve">rejonie wypadku </w:t>
            </w:r>
          </w:p>
          <w:p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lasach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dowodzi konieczności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8D294B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Postępowanie podczas utraty przytomności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zasłabnięć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przytomność poszkodowanego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udrożnia drogi oddechowe rękoczynem czoło</w:t>
            </w:r>
            <w:r w:rsidRPr="008D294B">
              <w:rPr>
                <w:rStyle w:val="apple-converted-space"/>
                <w:rFonts w:cstheme="minorHAnsi"/>
                <w:sz w:val="18"/>
                <w:szCs w:val="18"/>
              </w:rPr>
              <w:t>–</w:t>
            </w:r>
            <w:r w:rsidRPr="008D294B">
              <w:rPr>
                <w:rFonts w:cstheme="minorHAnsi"/>
                <w:sz w:val="18"/>
                <w:szCs w:val="18"/>
              </w:rPr>
              <w:t>żuchwa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czynność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 (trzema zmysłami, przez okres do 10 sekund)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systematycznie ponawia ocenę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układa osobę nieprzytomną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pozycji bezpiecznej</w:t>
            </w:r>
          </w:p>
          <w:p w:rsidR="002F35E5" w:rsidRPr="00CD6772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  <w:p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udziela pomocy osobie omdlałej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zagrożenia dla osoby nieprzytomnej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wykazuje związek między utratą przytomności</w:t>
            </w:r>
            <w:r>
              <w:rPr>
                <w:rFonts w:cstheme="minorHAnsi"/>
                <w:sz w:val="18"/>
                <w:szCs w:val="18"/>
              </w:rPr>
              <w:t xml:space="preserve"> a </w:t>
            </w:r>
            <w:r w:rsidRPr="008D294B">
              <w:rPr>
                <w:rFonts w:cstheme="minorHAnsi"/>
                <w:sz w:val="18"/>
                <w:szCs w:val="18"/>
              </w:rPr>
              <w:t>zagrożeniem życia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przyczyny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objawy nagłych zasłabnięć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utraty przytomności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osobą nieprzytomną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zaburzeniach oddychania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krążenia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rozpoznaje czynnościżyciowe poszkodowanego lub ich brak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postępuje według poznanego schematu ratowniczego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wykonuje na manekinie uciski klatki piersiowej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wzywa odpowiednią pomoc</w:t>
            </w:r>
          </w:p>
          <w:p w:rsidR="002F35E5" w:rsidRPr="008D294B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wykonuje na manekinie uciski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oddech zastępczy, samodzielnie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we współpracy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drugą osobą</w:t>
            </w:r>
          </w:p>
          <w:p w:rsidR="002F35E5" w:rsidRPr="008D294B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wymienia najczęstsze przyczyny zaburzeń czynności życiowych poszkodowanego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uniwersalny algorytm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nagłym zatrzymaniu krążenia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wyjaśnia pojęcie „nagłe zatrzymanie krążenia”</w:t>
            </w:r>
          </w:p>
          <w:p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opisuje zastosowanie automatycznego defibrylatora zewnętrznego (AED)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 xml:space="preserve">wykazuje wpływ zastosowania AED na zwiększenie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skuteczności akcji resuscytacyjnej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8D294B">
              <w:rPr>
                <w:rFonts w:cstheme="minorHAnsi"/>
                <w:sz w:val="18"/>
                <w:szCs w:val="18"/>
              </w:rPr>
              <w:t xml:space="preserve"> oznaki nagłego zatrzymania krążenia</w:t>
            </w:r>
          </w:p>
        </w:tc>
        <w:tc>
          <w:tcPr>
            <w:tcW w:w="2017" w:type="dxa"/>
          </w:tcPr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wymienia warunki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czynniki zapewniające resuscytację wysokiej jakości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Ciała obce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organizmie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wykonuje na manekinie rękoczyny ratunkowe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zadławienia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wzywa odpowiednią pomoc</w:t>
            </w:r>
          </w:p>
          <w:p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poznany schemat ratunkowy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przykłady działań zapobiegających zadławieniu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6904CA">
              <w:rPr>
                <w:rFonts w:cstheme="minorHAnsi"/>
                <w:sz w:val="18"/>
                <w:szCs w:val="18"/>
              </w:rPr>
              <w:t>małych dzieci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wyjaśnia pojęcie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mechanizm zadławienia</w:t>
            </w:r>
          </w:p>
          <w:p w:rsidR="002F35E5" w:rsidRPr="00A52AA9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A52AA9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</w:tc>
        <w:tc>
          <w:tcPr>
            <w:tcW w:w="2017" w:type="dxa"/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schemat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zadławienia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zakrztuszenia lub zadławienia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zranieniach, skaleczeniach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ranach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środki stanowiące wyposażenie apteczki pierwszej pomocy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Pr="006904CA">
              <w:rPr>
                <w:rFonts w:cstheme="minorHAnsi"/>
                <w:sz w:val="18"/>
                <w:szCs w:val="18"/>
              </w:rPr>
              <w:t xml:space="preserve"> zastosowanie poszczególnych materiałów opatrunkowych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wykonuje opatrunek osłaniający na ranę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obrębie kończyny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 xml:space="preserve">posługuje się chustą trójkątną podczas opatrywania </w:t>
            </w:r>
            <w:r w:rsidRPr="006904CA">
              <w:rPr>
                <w:rFonts w:cstheme="minorHAnsi"/>
                <w:sz w:val="18"/>
                <w:szCs w:val="18"/>
              </w:rPr>
              <w:lastRenderedPageBreak/>
              <w:t>ran</w:t>
            </w:r>
            <w:r>
              <w:rPr>
                <w:rFonts w:cstheme="minorHAnsi"/>
                <w:sz w:val="18"/>
                <w:szCs w:val="18"/>
              </w:rPr>
              <w:t>i </w:t>
            </w:r>
            <w:r w:rsidRPr="006904CA">
              <w:rPr>
                <w:rFonts w:cstheme="minorHAnsi"/>
                <w:sz w:val="18"/>
                <w:szCs w:val="18"/>
              </w:rPr>
              <w:t>unieruchamiania kończyn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bezpiecznie zdejmuje rękawiczki ochronne</w:t>
            </w:r>
          </w:p>
          <w:p w:rsidR="002F35E5" w:rsidRPr="00825F87" w:rsidRDefault="002F35E5" w:rsidP="002F35E5">
            <w:pPr>
              <w:pStyle w:val="TabelatekstCENTERTabela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wymienia przedmioty, jakie powinny znaleźć się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domowej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opatruje rany kończyn chustą trójkątną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podstawowe zasady opatrywania ran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właściwe opatrunki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zależności od rodzaju urazu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umiejscowienia rany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przygotowanej na wyprawę turystyczną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zasady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urazach kończyn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samochodowej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wykonuje opatrunek osłaniający na ranę głowy, szyi, twarzy,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jamy brzusznej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wyjaśnia pojęcie rany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wskazuje zależność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między sposobem opatrzenia rany</w:t>
            </w:r>
            <w:r>
              <w:rPr>
                <w:rFonts w:cstheme="minorHAnsi"/>
                <w:sz w:val="18"/>
                <w:szCs w:val="18"/>
              </w:rPr>
              <w:t xml:space="preserve"> a jej gojeniem się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planuje wyposażenie apteczki dla kilkuosobowej grupy na wyprawę turystyczną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zależności od pory roku</w:t>
            </w:r>
          </w:p>
        </w:tc>
        <w:tc>
          <w:tcPr>
            <w:tcW w:w="2017" w:type="dxa"/>
          </w:tcPr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opatrywania ran</w:t>
            </w:r>
          </w:p>
          <w:p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wyjaśnia zasady bezpiecznego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rejonie wypadku</w:t>
            </w:r>
          </w:p>
          <w:p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35E5" w:rsidRPr="007A3553" w:rsidTr="00746208">
        <w:trPr>
          <w:trHeight w:val="896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Tamowanie krwotoków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wykonuje opatrunek uciskowy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krwawienie za pomocą opatrunku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wzywa odpowiednią pomoc</w:t>
            </w:r>
          </w:p>
          <w:p w:rsidR="002F35E5" w:rsidRPr="00825F87" w:rsidRDefault="002F35E5" w:rsidP="002F35E5">
            <w:pPr>
              <w:pStyle w:val="TabelatekstCENTERTabela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bezpiecznie zdejmuje rękawiczki ochronne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jak rozpoznać krwotok zewnętrzny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opatrunek uciskowy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pierwszej pomocy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wystąpienia zagrożenia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użyciem broni konwencjonalnej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układa poszkodowanego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odpowiedniej pozycji,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zależności od umiejscowienia urazu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krwotok przy użyciu dłoni oraz opatrunku uciskowego</w:t>
            </w:r>
          </w:p>
          <w:p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śnia pojęcia: „rana”, „krwotok”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dlaczego silny krwotok zagraża życiu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 zagrożenie związane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silnym krwotokiem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rozróżnia rodzaje krwotoków</w:t>
            </w:r>
          </w:p>
          <w:p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wyjaśnia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 bezpiecznego postępowania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rejonie wypadku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zagrożenia przy użyciu akronimu: uciekaj, schowaj się, walcz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Urazy kości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uszkodzenia stawów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stosuje unieruchomienie obłożeniowe</w:t>
            </w:r>
          </w:p>
          <w:p w:rsidR="002F35E5" w:rsidRPr="00825F87" w:rsidRDefault="002F35E5" w:rsidP="002F35E5">
            <w:pPr>
              <w:pStyle w:val="TabelatekstCENTERTabela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zasady unieruchamiania doraźnego kości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stawów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wykorzystuje podręczne środki do unieruchomienia urazu</w:t>
            </w:r>
          </w:p>
        </w:tc>
        <w:tc>
          <w:tcPr>
            <w:tcW w:w="2017" w:type="dxa"/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wyjaśnia pojęcie „złamanie”;</w:t>
            </w:r>
          </w:p>
          <w:p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przyczyny urazów kostno-stawowych</w:t>
            </w:r>
          </w:p>
        </w:tc>
        <w:tc>
          <w:tcPr>
            <w:tcW w:w="2017" w:type="dxa"/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przykłady zapobiegania urazom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sporcie,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domu,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pracy</w:t>
            </w:r>
          </w:p>
        </w:tc>
      </w:tr>
      <w:tr w:rsidR="002F35E5" w:rsidRPr="007A3553" w:rsidTr="00746208">
        <w:trPr>
          <w:trHeight w:val="2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Wpływ wysokiej temperatury na organizm człowieka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demonstruje metodę chłodzenia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 xml:space="preserve">przypadku </w:t>
            </w:r>
            <w:r w:rsidRPr="00CA37E6">
              <w:rPr>
                <w:rFonts w:cstheme="minorHAnsi"/>
                <w:sz w:val="18"/>
                <w:szCs w:val="18"/>
              </w:rPr>
              <w:lastRenderedPageBreak/>
              <w:t>oparzenia kończyny</w:t>
            </w:r>
          </w:p>
          <w:p w:rsidR="002F35E5" w:rsidRPr="00825F87" w:rsidRDefault="002F35E5" w:rsidP="002F35E5">
            <w:pPr>
              <w:pStyle w:val="TabelatekstCENTERTabela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 xml:space="preserve">wyjaśnia, na czym polega udzielanie pierwszej </w:t>
            </w:r>
            <w:r w:rsidRPr="00CA37E6">
              <w:rPr>
                <w:rFonts w:cstheme="minorHAnsi"/>
                <w:sz w:val="18"/>
                <w:szCs w:val="18"/>
              </w:rPr>
              <w:lastRenderedPageBreak/>
              <w:t>pomocy</w:t>
            </w:r>
            <w:r>
              <w:rPr>
                <w:rFonts w:cstheme="minorHAnsi"/>
                <w:sz w:val="18"/>
                <w:szCs w:val="18"/>
              </w:rPr>
              <w:t>w </w:t>
            </w:r>
            <w:r w:rsidRPr="00CA37E6">
              <w:rPr>
                <w:rFonts w:cstheme="minorHAnsi"/>
                <w:sz w:val="18"/>
                <w:szCs w:val="18"/>
              </w:rPr>
              <w:t>oparzeniach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wymienia przykłady zapobiegania oparzeniom, ze szczególnym uwzględnieniem środowiska domowego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małych dzieci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>charakteryzuje stopnie oparzeń termicznych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lastRenderedPageBreak/>
              <w:t>omawia zasady postępowania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przypadku oparzenia termicznego</w:t>
            </w:r>
          </w:p>
        </w:tc>
        <w:tc>
          <w:tcPr>
            <w:tcW w:w="2017" w:type="dxa"/>
          </w:tcPr>
          <w:p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 xml:space="preserve">omawia skutki działania wysokiej temperatury na </w:t>
            </w:r>
            <w:r w:rsidRPr="00CA37E6">
              <w:rPr>
                <w:rFonts w:cstheme="minorHAnsi"/>
                <w:sz w:val="18"/>
                <w:szCs w:val="18"/>
              </w:rPr>
              <w:lastRenderedPageBreak/>
              <w:t>organizm człowieka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wyjaśnia pojęcie „oparzenie”</w:t>
            </w:r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lastRenderedPageBreak/>
              <w:t xml:space="preserve">przedstawia metody zapewnienia bezpieczeństwa </w:t>
            </w:r>
            <w:r w:rsidRPr="00825F87">
              <w:rPr>
                <w:rFonts w:asciiTheme="minorHAnsi" w:hAnsiTheme="minorHAnsi" w:cstheme="minorHAnsi"/>
              </w:rPr>
              <w:lastRenderedPageBreak/>
              <w:t>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lekcji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2–11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Ostrzeganie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alarmowanie ludności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rozróżnia poszczególne sygnały alarmowe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środki alarmowe</w:t>
            </w:r>
          </w:p>
          <w:p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zasady właściwego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razie uruchomienia </w:t>
            </w: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sygnałów alarmowych</w:t>
            </w:r>
          </w:p>
          <w:p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potrafi zachować się po ogłoszeniu alarmu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sposób zachowania się uczniów po usłyszeniu sygnału alarmu</w:t>
            </w:r>
          </w:p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wskazuje drogi ewakuacji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szkole</w:t>
            </w:r>
          </w:p>
          <w:p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rodzaje alarmów</w:t>
            </w:r>
          </w:p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wymienia zasady ostrzegania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zagrożeniach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zachowania się ludności po usłyszeniu sygnału alarmowego</w:t>
            </w:r>
          </w:p>
        </w:tc>
        <w:tc>
          <w:tcPr>
            <w:tcW w:w="2017" w:type="dxa"/>
          </w:tcPr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innych podmiotów </w:t>
            </w:r>
          </w:p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rodzaje alarmów</w:t>
            </w:r>
          </w:p>
        </w:tc>
        <w:tc>
          <w:tcPr>
            <w:tcW w:w="2017" w:type="dxa"/>
          </w:tcPr>
          <w:p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przydatność znajomości sygnałów alarmowych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Zagrożenia pożarowe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ewakuacja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charakteryzuje zagrożenia pożarowe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domu, szkole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najbliższej okolicy</w:t>
            </w:r>
          </w:p>
          <w:p w:rsidR="002F35E5" w:rsidRPr="00A52AA9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rozpoznaje i prawidłowo zareaguje na sygnał alarmu o pożarze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omawia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zachowania się podczas pożarów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omawia rolę różnych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wskazuje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szkole miejsca szczególnie zagrożone wystąpieniem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pożaru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swój wybór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wyjaśnia najczęstsze przyczyny powstawania pożarów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lastRenderedPageBreak/>
              <w:t>uzasadnia znaczenie bezwzględnego stosowania się do zaleceń służb ratunkowych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uzasadnia potrzebę przeciwdziałania panice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planuje postępowanie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uczniów po usłyszeniu sygnału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pożarze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powodziowe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wymienia przykłady zagrożeń związanych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sz w:val="18"/>
                <w:szCs w:val="18"/>
              </w:rPr>
              <w:t>wystąpieniem powodzi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podaje zasady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razie zagrożenia powodzią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omawia znaczenie kolorów stosowanych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ratownictwie powodziowym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sz w:val="18"/>
                <w:szCs w:val="18"/>
              </w:rPr>
              <w:t>innych podmiotów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sytuacji wystąpienia powodzi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uzasadnia znaczenie bezwzględnego stosowania się do zaleceń służb ratowniczych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wyjaśnia, dlaczego na terenach powodziowych należy przeciwdziałać panice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związane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działalnością człowieka 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nadzwyczajnych zagrożeń wywołanych przez człowieka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pożądane zachowania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chemicznych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zagrożeń środowiskowych</w:t>
            </w:r>
          </w:p>
          <w:p w:rsidR="002F35E5" w:rsidRPr="00825F87" w:rsidRDefault="002F35E5" w:rsidP="00746208">
            <w:pPr>
              <w:pStyle w:val="TabelatekstCENTER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 ratunkowych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postępowan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ia w razie intensywnej śnieżycy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zachowania się podczas wypadków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katastrof komunikacyjnych, technicznych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rodzaje zagrożeń związanych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działalnością człowieka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rolę różnych służb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innych podmiotów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organizacji ewakuacji</w:t>
            </w:r>
          </w:p>
        </w:tc>
        <w:tc>
          <w:tcPr>
            <w:tcW w:w="2017" w:type="dxa"/>
          </w:tcPr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potrzebę przeciwdziałania panice</w:t>
            </w:r>
          </w:p>
          <w:p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znaczenie bezwzględnego stosowania się do zaleceń służb organizujących ewakuację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13–16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Bezpieczne państwo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wymienia składniki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bezpieczeństwa państwa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wyjaśnia, co rozumie przez pojęcie „bezpieczne państwo”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podstawowe pojęcia związane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bezpieczeństwem państwa</w:t>
            </w:r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określa istotę problemu bezpieczeństwa</w:t>
            </w:r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podejmuje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dyskusję </w:t>
            </w:r>
            <w:r>
              <w:rPr>
                <w:rFonts w:asciiTheme="minorHAnsi" w:hAnsiTheme="minorHAnsi" w:cstheme="minorHAnsi"/>
                <w:color w:val="000000" w:themeColor="text1"/>
              </w:rPr>
              <w:t>na temat bezpieczeństwa państwa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63DF9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Polska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 </w:t>
            </w: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bezpieczeństwo międzynarodowe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geopolitycznych uwarunkowaniach bezpieczeństwa, wynikających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położenia Polski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wymienia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 xml:space="preserve"> czynniki mające wpływ na bezpieczeństwo Polski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misję Sił Zbrojnych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systemie obronności państwa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wymienia organizacje międzynarodowe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przedstawia ich rolę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uzbrojenie Sił Zbrojnych RP</w:t>
            </w:r>
          </w:p>
        </w:tc>
        <w:tc>
          <w:tcPr>
            <w:tcW w:w="2017" w:type="dxa"/>
          </w:tcPr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filary współczesnego bezpieczeństwa Polski</w:t>
            </w:r>
          </w:p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podstawowe zadania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wyjaśnia rolę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17" w:type="dxa"/>
          </w:tcPr>
          <w:p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rolę organizacji międzynarodowych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strukturę organizacyjną Sił Zbrojnych RP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Cyberbezpieczeństwo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wymiarze wojskowym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sposoby zabezpieczenia dowodów cyberprzemocy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sposoby zabezpieczenia dowodów cyberprzemocy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AF731B">
              <w:rPr>
                <w:rFonts w:asciiTheme="minorHAnsi" w:hAnsiTheme="minorHAnsi" w:cstheme="minorHAnsi"/>
                <w:color w:val="000000" w:themeColor="text1"/>
              </w:rPr>
              <w:t>yjaśnia istotę cyberbezpieczeńst</w:t>
            </w:r>
            <w:bookmarkStart w:id="0" w:name="_GoBack"/>
            <w:bookmarkEnd w:id="0"/>
            <w:r w:rsidRPr="00825F87">
              <w:rPr>
                <w:rFonts w:asciiTheme="minorHAnsi" w:hAnsiTheme="minorHAnsi" w:cstheme="minorHAnsi"/>
                <w:color w:val="000000" w:themeColor="text1"/>
              </w:rPr>
              <w:t>wa państwa</w:t>
            </w:r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rolę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miejsce cyberbezpieczeństwa militarnego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systemie cyberbezpieczeństwa państwa</w:t>
            </w:r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dobiera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="00802F60">
              <w:rPr>
                <w:rFonts w:asciiTheme="minorHAnsi" w:hAnsiTheme="minorHAnsi" w:cstheme="minorHAnsi"/>
                <w:color w:val="000000" w:themeColor="text1"/>
              </w:rPr>
              <w:t xml:space="preserve">tworzy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umiarkowanie złożone wypowiedzi dotyczące cyberbezpieczeństwa państwa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18–20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Zasady orientowania się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terenie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wskazuje kierunki świata za pomocą: Słońca, Słońca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zegarka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terenie na podstawie cech przedmiotów terenowych</w:t>
            </w:r>
          </w:p>
          <w:p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kompasu</w:t>
            </w:r>
          </w:p>
        </w:tc>
        <w:tc>
          <w:tcPr>
            <w:tcW w:w="2017" w:type="dxa"/>
          </w:tcPr>
          <w:p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Gwiazdy Polarnej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faz Księżyca</w:t>
            </w:r>
          </w:p>
        </w:tc>
        <w:tc>
          <w:tcPr>
            <w:tcW w:w="2017" w:type="dxa"/>
          </w:tcPr>
          <w:p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busoli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GPS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Posługiwanie się mapą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6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 za pomocą mapy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różnicę między mapą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planem;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posługuje się planem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rozróżnia znaki topograficzne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czyta mapę topograficzną</w:t>
            </w:r>
          </w:p>
        </w:tc>
        <w:tc>
          <w:tcPr>
            <w:tcW w:w="2017" w:type="dxa"/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terenie według mapy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mapę geometrycznie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magnetycznie</w:t>
            </w:r>
          </w:p>
        </w:tc>
        <w:tc>
          <w:tcPr>
            <w:tcW w:w="2017" w:type="dxa"/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porównuje mapę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terenem</w:t>
            </w:r>
          </w:p>
          <w:p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określa swoje miejsce na mapie</w:t>
            </w:r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Strzelecka broń sportowa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" w:name="_Hlk152510463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rozróżnia kategorie broni strzeleckiej</w:t>
            </w:r>
          </w:p>
          <w:p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 na strzelnicy przy posługiwaniu się bronią</w:t>
            </w:r>
            <w:bookmarkEnd w:id="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2" w:name="_Hlk152510481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podstawowe części składowe broni strzeleckiej</w:t>
            </w:r>
            <w:bookmarkEnd w:id="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3" w:name="_Hlk152510496"/>
            <w:r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pisuje poszczególne części składowe broni strzeleckiej</w:t>
            </w:r>
            <w:bookmarkEnd w:id="3"/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4" w:name="_Hlk152510508"/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konieczność dokonywania przeglądu, czyszczenia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konserwacji broni strzeleckiej</w:t>
            </w:r>
            <w:bookmarkEnd w:id="4"/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5" w:name="_Hlk152510522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zasadność stosowania środków ostrożności przy posługiwaniu się bronią</w:t>
            </w:r>
            <w:bookmarkEnd w:id="5"/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Bezpieczeństwo na strzelnicy</w:t>
            </w:r>
          </w:p>
          <w:p w:rsidR="00AF731B" w:rsidRPr="007A3553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7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6" w:name="_Hlk152510562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okresy zjawiska strzału</w:t>
            </w:r>
            <w:bookmarkEnd w:id="6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7" w:name="_Hlk152510583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od czego zależy siła odrzutu</w:t>
            </w:r>
            <w:bookmarkEnd w:id="7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8" w:name="_Hlk152510598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podstawowe czynniki warunkujące tor lotu pocisku</w:t>
            </w:r>
            <w:bookmarkEnd w:id="8"/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9" w:name="_Hlk152510612"/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poszczególne okresy zjawiska strzału</w:t>
            </w:r>
            <w:bookmarkEnd w:id="9"/>
          </w:p>
        </w:tc>
        <w:tc>
          <w:tcPr>
            <w:tcW w:w="2017" w:type="dxa"/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10" w:name="_Hlk152510624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poszczególne elementy toru pocisku</w:t>
            </w:r>
            <w:bookmarkEnd w:id="10"/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Celowanie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celność strzelania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CENTERTabela"/>
              <w:numPr>
                <w:ilvl w:val="0"/>
                <w:numId w:val="29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11" w:name="_Hlk152510659"/>
            <w:r w:rsidRPr="00825F87">
              <w:rPr>
                <w:rFonts w:asciiTheme="minorHAnsi" w:hAnsiTheme="minorHAnsi" w:cstheme="minorHAnsi"/>
                <w:color w:val="000000" w:themeColor="text1"/>
              </w:rPr>
              <w:t>przyjmuje postawy strzeleckie: leżącą, klęczącą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stojącą</w:t>
            </w:r>
            <w:bookmarkEnd w:id="1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2F35E5">
            <w:pPr>
              <w:pStyle w:val="TabelatekstBEZWCIECIATabel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12" w:name="_Hlk152510671"/>
            <w:r w:rsidRPr="00825F87">
              <w:rPr>
                <w:rFonts w:asciiTheme="minorHAnsi" w:hAnsiTheme="minorHAnsi" w:cstheme="minorHAnsi"/>
                <w:color w:val="000000" w:themeColor="text1"/>
              </w:rPr>
              <w:t>prawidłowo zgrywa przyrządy celownicze</w:t>
            </w:r>
            <w:bookmarkEnd w:id="1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3" w:name="_Hlk15251068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reguluje oddech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czasie składania się do strzału</w:t>
            </w:r>
            <w:bookmarkEnd w:id="13"/>
          </w:p>
        </w:tc>
        <w:tc>
          <w:tcPr>
            <w:tcW w:w="2017" w:type="dxa"/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4" w:name="_Hlk15251069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prawidłowo ściąga język spustowy</w:t>
            </w:r>
            <w:bookmarkEnd w:id="14"/>
          </w:p>
        </w:tc>
        <w:tc>
          <w:tcPr>
            <w:tcW w:w="2017" w:type="dxa"/>
          </w:tcPr>
          <w:p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5" w:name="_Hlk152510710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warunki wpływające na celność strzelania</w:t>
            </w:r>
            <w:bookmarkEnd w:id="15"/>
          </w:p>
        </w:tc>
      </w:tr>
      <w:tr w:rsidR="002F35E5" w:rsidRPr="007A3553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22–26</w:t>
            </w:r>
          </w:p>
        </w:tc>
      </w:tr>
    </w:tbl>
    <w:p w:rsidR="002F35E5" w:rsidRPr="007A3553" w:rsidRDefault="002F35E5" w:rsidP="002F35E5">
      <w:pPr>
        <w:spacing w:line="240" w:lineRule="auto"/>
        <w:rPr>
          <w:rFonts w:ascii="Calibri" w:hAnsi="Calibri" w:cs="Calibri"/>
          <w:sz w:val="18"/>
          <w:szCs w:val="18"/>
        </w:rPr>
      </w:pPr>
    </w:p>
    <w:p w:rsidR="002679A6" w:rsidRPr="00B70891" w:rsidRDefault="002679A6" w:rsidP="00E13F93"/>
    <w:sectPr w:rsidR="002679A6" w:rsidRPr="00B70891" w:rsidSect="007A2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D6" w:rsidRDefault="00777AD6" w:rsidP="00285D6F">
      <w:pPr>
        <w:spacing w:after="0" w:line="240" w:lineRule="auto"/>
      </w:pPr>
      <w:r>
        <w:separator/>
      </w:r>
    </w:p>
  </w:endnote>
  <w:endnote w:type="continuationSeparator" w:id="1">
    <w:p w:rsidR="00777AD6" w:rsidRDefault="00777AD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E5" w:rsidRDefault="002F35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A1128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A11289">
      <w:rPr>
        <w:b/>
        <w:noProof/>
        <w:color w:val="003892"/>
        <w:sz w:val="18"/>
        <w:szCs w:val="18"/>
        <w:lang w:eastAsia="pl-PL"/>
      </w:rPr>
      <w:pict>
        <v:line id="Łącznik prostoliniowy 3" o:spid="_x0000_s4098" style="position:absolute;left:0;text-align:left;z-index:251657216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2F35E5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2F35E5">
      <w:rPr>
        <w:sz w:val="18"/>
        <w:szCs w:val="18"/>
      </w:rPr>
      <w:t>Bogusława Breitkopf</w:t>
    </w:r>
  </w:p>
  <w:p w:rsidR="00285D6F" w:rsidRDefault="00A1128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A11289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4384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983221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161947069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11289">
      <w:fldChar w:fldCharType="begin"/>
    </w:r>
    <w:r>
      <w:instrText>PAGE   \* MERGEFORMAT</w:instrText>
    </w:r>
    <w:r w:rsidR="00A11289">
      <w:fldChar w:fldCharType="separate"/>
    </w:r>
    <w:r w:rsidR="00D663D6">
      <w:rPr>
        <w:noProof/>
      </w:rPr>
      <w:t>10</w:t>
    </w:r>
    <w:r w:rsidR="00A11289">
      <w:fldChar w:fldCharType="end"/>
    </w:r>
    <w:r>
      <w:tab/>
    </w:r>
    <w:r>
      <w:rPr>
        <w:noProof/>
        <w:sz w:val="16"/>
        <w:szCs w:val="16"/>
        <w:lang w:eastAsia="pl-PL"/>
      </w:rPr>
      <w:t>Copyright by WSiP</w:t>
    </w:r>
  </w:p>
  <w:p w:rsidR="00E653ED" w:rsidRPr="00285D6F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E5" w:rsidRDefault="002F35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D6" w:rsidRDefault="00777AD6" w:rsidP="00285D6F">
      <w:pPr>
        <w:spacing w:after="0" w:line="240" w:lineRule="auto"/>
      </w:pPr>
      <w:r>
        <w:separator/>
      </w:r>
    </w:p>
  </w:footnote>
  <w:footnote w:type="continuationSeparator" w:id="1">
    <w:p w:rsidR="00777AD6" w:rsidRDefault="00777AD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E5" w:rsidRDefault="002F35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-725725</wp:posOffset>
          </wp:positionH>
          <wp:positionV relativeFrom="paragraph">
            <wp:posOffset>219710</wp:posOffset>
          </wp:positionV>
          <wp:extent cx="10678126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26" cy="39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B7089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Edukacja dla bezpieczeństwa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2F35E5">
      <w:rPr>
        <w:rFonts w:asciiTheme="minorHAnsi" w:hAnsiTheme="minorHAnsi" w:cstheme="minorHAnsi"/>
        <w:color w:val="FFFFFF" w:themeColor="background1"/>
        <w:sz w:val="20"/>
        <w:szCs w:val="20"/>
      </w:rPr>
      <w:t>Wymagania edukacyjne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E5" w:rsidRDefault="002F35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DB9"/>
    <w:multiLevelType w:val="hybridMultilevel"/>
    <w:tmpl w:val="2C96DFD0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D0725"/>
    <w:multiLevelType w:val="hybridMultilevel"/>
    <w:tmpl w:val="8B94103E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94394E"/>
    <w:multiLevelType w:val="hybridMultilevel"/>
    <w:tmpl w:val="CCF803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60D79"/>
    <w:multiLevelType w:val="hybridMultilevel"/>
    <w:tmpl w:val="3452B97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9DD"/>
    <w:multiLevelType w:val="hybridMultilevel"/>
    <w:tmpl w:val="05B2BC84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A4330"/>
    <w:multiLevelType w:val="hybridMultilevel"/>
    <w:tmpl w:val="8F0EA07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35DF7"/>
    <w:multiLevelType w:val="hybridMultilevel"/>
    <w:tmpl w:val="A53EC83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556070"/>
    <w:multiLevelType w:val="hybridMultilevel"/>
    <w:tmpl w:val="3326C6B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3074F"/>
    <w:multiLevelType w:val="hybridMultilevel"/>
    <w:tmpl w:val="0590DE9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B75EAF"/>
    <w:multiLevelType w:val="hybridMultilevel"/>
    <w:tmpl w:val="E3803FA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754318"/>
    <w:multiLevelType w:val="hybridMultilevel"/>
    <w:tmpl w:val="B944D62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F7F36"/>
    <w:multiLevelType w:val="hybridMultilevel"/>
    <w:tmpl w:val="74CAEA6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53554"/>
    <w:multiLevelType w:val="hybridMultilevel"/>
    <w:tmpl w:val="D2385A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E1F24"/>
    <w:multiLevelType w:val="hybridMultilevel"/>
    <w:tmpl w:val="99CCC60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D5080"/>
    <w:multiLevelType w:val="hybridMultilevel"/>
    <w:tmpl w:val="20826AE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0169AE"/>
    <w:multiLevelType w:val="hybridMultilevel"/>
    <w:tmpl w:val="1EF647A8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A6B2A"/>
    <w:multiLevelType w:val="hybridMultilevel"/>
    <w:tmpl w:val="3FD4F91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095E16"/>
    <w:multiLevelType w:val="hybridMultilevel"/>
    <w:tmpl w:val="60341DD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748EA"/>
    <w:multiLevelType w:val="hybridMultilevel"/>
    <w:tmpl w:val="33A4ABE8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9614C5"/>
    <w:multiLevelType w:val="hybridMultilevel"/>
    <w:tmpl w:val="275C7BA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75880"/>
    <w:multiLevelType w:val="hybridMultilevel"/>
    <w:tmpl w:val="2B0CDEA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4796A"/>
    <w:multiLevelType w:val="hybridMultilevel"/>
    <w:tmpl w:val="04184A9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C268A"/>
    <w:multiLevelType w:val="hybridMultilevel"/>
    <w:tmpl w:val="BFF4A2D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32F95"/>
    <w:multiLevelType w:val="hybridMultilevel"/>
    <w:tmpl w:val="ED3A49E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21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1"/>
  </w:num>
  <w:num w:numId="15">
    <w:abstractNumId w:val="18"/>
  </w:num>
  <w:num w:numId="16">
    <w:abstractNumId w:val="22"/>
  </w:num>
  <w:num w:numId="17">
    <w:abstractNumId w:val="4"/>
  </w:num>
  <w:num w:numId="18">
    <w:abstractNumId w:val="20"/>
  </w:num>
  <w:num w:numId="19">
    <w:abstractNumId w:val="14"/>
  </w:num>
  <w:num w:numId="20">
    <w:abstractNumId w:val="12"/>
  </w:num>
  <w:num w:numId="21">
    <w:abstractNumId w:val="28"/>
  </w:num>
  <w:num w:numId="22">
    <w:abstractNumId w:val="24"/>
  </w:num>
  <w:num w:numId="23">
    <w:abstractNumId w:val="23"/>
  </w:num>
  <w:num w:numId="24">
    <w:abstractNumId w:val="25"/>
  </w:num>
  <w:num w:numId="25">
    <w:abstractNumId w:val="3"/>
  </w:num>
  <w:num w:numId="26">
    <w:abstractNumId w:val="0"/>
  </w:num>
  <w:num w:numId="27">
    <w:abstractNumId w:val="26"/>
  </w:num>
  <w:num w:numId="28">
    <w:abstractNumId w:val="1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123900"/>
    <w:rsid w:val="001462E0"/>
    <w:rsid w:val="001A677A"/>
    <w:rsid w:val="001B76D5"/>
    <w:rsid w:val="00245DA5"/>
    <w:rsid w:val="002679A6"/>
    <w:rsid w:val="00285D6F"/>
    <w:rsid w:val="002F1910"/>
    <w:rsid w:val="002F35E5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4E1A37"/>
    <w:rsid w:val="005910D1"/>
    <w:rsid w:val="00602ABB"/>
    <w:rsid w:val="00672759"/>
    <w:rsid w:val="006B5810"/>
    <w:rsid w:val="006B7499"/>
    <w:rsid w:val="006F11C8"/>
    <w:rsid w:val="007249CF"/>
    <w:rsid w:val="00737206"/>
    <w:rsid w:val="00777AD6"/>
    <w:rsid w:val="007A298F"/>
    <w:rsid w:val="007B3CB5"/>
    <w:rsid w:val="00802F60"/>
    <w:rsid w:val="00804E2A"/>
    <w:rsid w:val="0083005E"/>
    <w:rsid w:val="0083378C"/>
    <w:rsid w:val="008648E0"/>
    <w:rsid w:val="00867DB1"/>
    <w:rsid w:val="008C2636"/>
    <w:rsid w:val="009030CE"/>
    <w:rsid w:val="0091041F"/>
    <w:rsid w:val="00983221"/>
    <w:rsid w:val="009E0F62"/>
    <w:rsid w:val="00A11289"/>
    <w:rsid w:val="00A363DC"/>
    <w:rsid w:val="00A5798A"/>
    <w:rsid w:val="00AA3ACA"/>
    <w:rsid w:val="00AF731B"/>
    <w:rsid w:val="00B70891"/>
    <w:rsid w:val="00B70C6A"/>
    <w:rsid w:val="00B73F0F"/>
    <w:rsid w:val="00B76708"/>
    <w:rsid w:val="00C06B2A"/>
    <w:rsid w:val="00C146B2"/>
    <w:rsid w:val="00C5274B"/>
    <w:rsid w:val="00C826E3"/>
    <w:rsid w:val="00CA1C29"/>
    <w:rsid w:val="00CD40B3"/>
    <w:rsid w:val="00D024E4"/>
    <w:rsid w:val="00D663D6"/>
    <w:rsid w:val="00D83EEB"/>
    <w:rsid w:val="00DC4FC3"/>
    <w:rsid w:val="00DD24FF"/>
    <w:rsid w:val="00DE4B42"/>
    <w:rsid w:val="00E13F93"/>
    <w:rsid w:val="00E653ED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2F35E5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</w:rPr>
  </w:style>
  <w:style w:type="paragraph" w:customStyle="1" w:styleId="TabelatekstCENTERTabela">
    <w:name w:val="Tabela_tekst_ CENTER (Tabela)"/>
    <w:basedOn w:val="Brakstyluakapitowego"/>
    <w:uiPriority w:val="99"/>
    <w:rsid w:val="002F35E5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</w:rPr>
  </w:style>
  <w:style w:type="paragraph" w:customStyle="1" w:styleId="TabelatekstBEZWCIECIATabela">
    <w:name w:val="Tabela_tekst_ BEZ WCIECIA (Tabela)"/>
    <w:basedOn w:val="Brakstyluakapitowego"/>
    <w:uiPriority w:val="99"/>
    <w:rsid w:val="002F35E5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</w:rPr>
  </w:style>
  <w:style w:type="paragraph" w:customStyle="1" w:styleId="Akapitzlist3">
    <w:name w:val="Akapit z listą3"/>
    <w:basedOn w:val="Normalny"/>
    <w:rsid w:val="002F35E5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F3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2F35E5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2F35E5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2F35E5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Akapitzlist3">
    <w:name w:val="Akapit z listą3"/>
    <w:basedOn w:val="Normalny"/>
    <w:rsid w:val="002F35E5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F3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DEB3-646D-4D37-ADB0-FBF74338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2</cp:revision>
  <dcterms:created xsi:type="dcterms:W3CDTF">2025-09-08T06:01:00Z</dcterms:created>
  <dcterms:modified xsi:type="dcterms:W3CDTF">2025-09-08T06:01:00Z</dcterms:modified>
</cp:coreProperties>
</file>